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72273" w14:textId="7F8515F3" w:rsidR="000248FD" w:rsidRPr="007252A2" w:rsidRDefault="00000000">
      <w:pPr>
        <w:tabs>
          <w:tab w:val="left" w:pos="9540"/>
        </w:tabs>
        <w:ind w:left="5387"/>
        <w:rPr>
          <w:szCs w:val="22"/>
          <w:lang w:eastAsia="lt-LT"/>
        </w:rPr>
      </w:pPr>
      <w:r w:rsidRPr="007252A2">
        <w:rPr>
          <w:szCs w:val="22"/>
          <w:lang w:eastAsia="lt-LT"/>
        </w:rPr>
        <w:t>Biudžeto vykdymo ataskaitų rinkinių rengimo taisyklių</w:t>
      </w:r>
    </w:p>
    <w:p w14:paraId="205A7659" w14:textId="3256ACA3" w:rsidR="000248FD" w:rsidRPr="007252A2" w:rsidRDefault="00000000">
      <w:pPr>
        <w:tabs>
          <w:tab w:val="left" w:pos="9540"/>
        </w:tabs>
        <w:ind w:left="5387"/>
        <w:rPr>
          <w:szCs w:val="22"/>
          <w:lang w:eastAsia="lt-LT"/>
        </w:rPr>
      </w:pPr>
      <w:r w:rsidRPr="007252A2">
        <w:rPr>
          <w:szCs w:val="22"/>
          <w:lang w:eastAsia="lt-LT"/>
        </w:rPr>
        <w:t>2 priedas</w:t>
      </w:r>
    </w:p>
    <w:p w14:paraId="66D6E017" w14:textId="77777777" w:rsidR="000248FD" w:rsidRPr="007252A2" w:rsidRDefault="000248FD">
      <w:pPr>
        <w:tabs>
          <w:tab w:val="left" w:pos="9540"/>
        </w:tabs>
        <w:ind w:left="5387"/>
        <w:rPr>
          <w:szCs w:val="22"/>
          <w:lang w:eastAsia="lt-LT"/>
        </w:rPr>
      </w:pPr>
    </w:p>
    <w:p w14:paraId="5C5FC4FF" w14:textId="576F76D6" w:rsidR="000248FD" w:rsidRPr="007252A2" w:rsidRDefault="00000000">
      <w:pPr>
        <w:tabs>
          <w:tab w:val="left" w:pos="9540"/>
        </w:tabs>
        <w:jc w:val="center"/>
        <w:rPr>
          <w:b/>
          <w:szCs w:val="22"/>
          <w:lang w:eastAsia="lt-LT"/>
        </w:rPr>
      </w:pPr>
      <w:r w:rsidRPr="007252A2">
        <w:rPr>
          <w:b/>
          <w:szCs w:val="22"/>
          <w:lang w:eastAsia="lt-LT"/>
        </w:rPr>
        <w:t>(Biudžeto vykdymo ataskaitų rinkinio aiškinamojo rašto forma)</w:t>
      </w:r>
    </w:p>
    <w:p w14:paraId="61154107" w14:textId="77777777" w:rsidR="000248FD" w:rsidRPr="007252A2" w:rsidRDefault="000248FD">
      <w:pPr>
        <w:tabs>
          <w:tab w:val="left" w:pos="9540"/>
        </w:tabs>
        <w:ind w:left="5954"/>
        <w:rPr>
          <w:b/>
          <w:bCs/>
          <w:sz w:val="22"/>
          <w:szCs w:val="22"/>
          <w:lang w:eastAsia="lt-LT"/>
        </w:rPr>
      </w:pPr>
    </w:p>
    <w:p w14:paraId="076C93F2" w14:textId="34D0783E" w:rsidR="000248FD" w:rsidRPr="007252A2" w:rsidRDefault="00AD5D89">
      <w:pPr>
        <w:jc w:val="center"/>
        <w:rPr>
          <w:bCs/>
          <w:szCs w:val="24"/>
          <w:u w:val="single"/>
          <w:lang w:eastAsia="lt-LT"/>
        </w:rPr>
      </w:pPr>
      <w:r w:rsidRPr="007252A2">
        <w:rPr>
          <w:bCs/>
          <w:szCs w:val="24"/>
          <w:u w:val="single"/>
          <w:lang w:eastAsia="lt-LT"/>
        </w:rPr>
        <w:t>Žagarės kultūros centras</w:t>
      </w:r>
    </w:p>
    <w:p w14:paraId="6B745BB1" w14:textId="77777777" w:rsidR="000248FD" w:rsidRPr="007252A2" w:rsidRDefault="00000000">
      <w:pPr>
        <w:jc w:val="center"/>
        <w:rPr>
          <w:bCs/>
          <w:sz w:val="20"/>
          <w:lang w:eastAsia="lt-LT"/>
        </w:rPr>
      </w:pPr>
      <w:r w:rsidRPr="007252A2">
        <w:rPr>
          <w:bCs/>
          <w:sz w:val="20"/>
          <w:lang w:eastAsia="lt-LT"/>
        </w:rPr>
        <w:t>(dokumento sudarytojo pavadinimas)</w:t>
      </w:r>
    </w:p>
    <w:p w14:paraId="69EE78A7" w14:textId="77777777" w:rsidR="000248FD" w:rsidRPr="007252A2" w:rsidRDefault="000248FD">
      <w:pPr>
        <w:jc w:val="center"/>
        <w:rPr>
          <w:b/>
          <w:bCs/>
          <w:szCs w:val="24"/>
          <w:lang w:eastAsia="lt-LT"/>
        </w:rPr>
      </w:pPr>
    </w:p>
    <w:p w14:paraId="7C979979" w14:textId="5122378C" w:rsidR="000248FD" w:rsidRPr="007252A2" w:rsidRDefault="008F4B12">
      <w:pPr>
        <w:jc w:val="center"/>
        <w:rPr>
          <w:b/>
          <w:bCs/>
          <w:szCs w:val="24"/>
          <w:lang w:eastAsia="lt-LT"/>
        </w:rPr>
      </w:pPr>
      <w:r w:rsidRPr="007252A2">
        <w:rPr>
          <w:b/>
          <w:szCs w:val="24"/>
          <w:lang w:eastAsia="lt-LT"/>
        </w:rPr>
        <w:t>I KETVIRČIO</w:t>
      </w:r>
      <w:r w:rsidRPr="007252A2">
        <w:rPr>
          <w:b/>
          <w:bCs/>
          <w:szCs w:val="24"/>
          <w:lang w:eastAsia="lt-LT"/>
        </w:rPr>
        <w:t xml:space="preserve"> BIUDŽETO VYKDYMO </w:t>
      </w:r>
    </w:p>
    <w:p w14:paraId="5EE7ABFE" w14:textId="201A2E26" w:rsidR="000248FD" w:rsidRPr="007252A2" w:rsidRDefault="006C660F">
      <w:pPr>
        <w:ind w:left="426" w:firstLine="1537"/>
        <w:rPr>
          <w:b/>
          <w:bCs/>
          <w:szCs w:val="24"/>
          <w:lang w:eastAsia="lt-LT"/>
        </w:rPr>
      </w:pPr>
      <w:r w:rsidRPr="007252A2">
        <w:rPr>
          <w:color w:val="000000"/>
          <w:sz w:val="20"/>
          <w:lang w:eastAsia="lt-LT"/>
        </w:rPr>
        <w:t xml:space="preserve">                    (I ketvirčio, pusmečio, 9 mėnesių, metinė)</w:t>
      </w:r>
    </w:p>
    <w:p w14:paraId="37ED3344" w14:textId="77777777" w:rsidR="000248FD" w:rsidRPr="007252A2" w:rsidRDefault="00000000">
      <w:pPr>
        <w:jc w:val="center"/>
        <w:rPr>
          <w:b/>
          <w:bCs/>
          <w:szCs w:val="24"/>
          <w:lang w:eastAsia="lt-LT"/>
        </w:rPr>
      </w:pPr>
      <w:r w:rsidRPr="007252A2">
        <w:rPr>
          <w:b/>
          <w:bCs/>
          <w:szCs w:val="24"/>
          <w:lang w:eastAsia="lt-LT"/>
        </w:rPr>
        <w:t>ATASKAITŲ RINKINIO</w:t>
      </w:r>
    </w:p>
    <w:p w14:paraId="78BE24FC" w14:textId="20B6FD00" w:rsidR="000248FD" w:rsidRPr="007252A2" w:rsidRDefault="00000000">
      <w:pPr>
        <w:jc w:val="center"/>
        <w:rPr>
          <w:b/>
          <w:bCs/>
          <w:szCs w:val="24"/>
          <w:lang w:eastAsia="lt-LT"/>
        </w:rPr>
      </w:pPr>
      <w:r w:rsidRPr="007252A2">
        <w:rPr>
          <w:b/>
          <w:bCs/>
          <w:szCs w:val="24"/>
          <w:lang w:eastAsia="lt-LT"/>
        </w:rPr>
        <w:t>AIŠKINAMASIS RAŠTAS</w:t>
      </w:r>
    </w:p>
    <w:p w14:paraId="319DBF19" w14:textId="77777777" w:rsidR="000248FD" w:rsidRPr="007252A2" w:rsidRDefault="000248FD">
      <w:pPr>
        <w:jc w:val="center"/>
        <w:rPr>
          <w:color w:val="000000"/>
          <w:sz w:val="18"/>
          <w:szCs w:val="18"/>
          <w:lang w:eastAsia="lt-LT"/>
        </w:rPr>
      </w:pPr>
    </w:p>
    <w:p w14:paraId="0BB8FD20" w14:textId="4A5CF9C7" w:rsidR="000248FD" w:rsidRPr="007252A2" w:rsidRDefault="008F4B12">
      <w:pPr>
        <w:jc w:val="center"/>
        <w:rPr>
          <w:szCs w:val="24"/>
          <w:lang w:eastAsia="lt-LT"/>
        </w:rPr>
      </w:pPr>
      <w:r w:rsidRPr="007252A2">
        <w:rPr>
          <w:szCs w:val="24"/>
          <w:u w:val="single"/>
          <w:lang w:eastAsia="lt-LT"/>
        </w:rPr>
        <w:t>2025-04-11</w:t>
      </w:r>
      <w:r w:rsidRPr="007252A2">
        <w:rPr>
          <w:szCs w:val="24"/>
          <w:lang w:eastAsia="lt-LT"/>
        </w:rPr>
        <w:t xml:space="preserve"> Nr. </w:t>
      </w:r>
      <w:r w:rsidRPr="007252A2">
        <w:rPr>
          <w:szCs w:val="24"/>
          <w:u w:val="single"/>
          <w:lang w:eastAsia="lt-LT"/>
        </w:rPr>
        <w:t>1</w:t>
      </w:r>
    </w:p>
    <w:p w14:paraId="52D35C56" w14:textId="0640D301" w:rsidR="000248FD" w:rsidRPr="007252A2" w:rsidRDefault="008F4B12">
      <w:pPr>
        <w:ind w:left="3828"/>
        <w:rPr>
          <w:color w:val="000000"/>
          <w:sz w:val="20"/>
          <w:lang w:eastAsia="lt-LT"/>
        </w:rPr>
      </w:pPr>
      <w:r w:rsidRPr="007252A2">
        <w:rPr>
          <w:color w:val="000000"/>
          <w:sz w:val="20"/>
          <w:lang w:eastAsia="lt-LT"/>
        </w:rPr>
        <w:t xml:space="preserve">          (data)</w:t>
      </w:r>
    </w:p>
    <w:p w14:paraId="118A336D" w14:textId="77777777" w:rsidR="000248FD" w:rsidRPr="007252A2" w:rsidRDefault="000248FD">
      <w:pPr>
        <w:ind w:left="2592" w:firstLine="1296"/>
        <w:rPr>
          <w:color w:val="000000"/>
          <w:sz w:val="20"/>
          <w:lang w:eastAsia="lt-LT"/>
        </w:rPr>
      </w:pPr>
    </w:p>
    <w:p w14:paraId="42880574" w14:textId="77777777" w:rsidR="000248FD" w:rsidRPr="007252A2" w:rsidRDefault="000248FD">
      <w:pPr>
        <w:ind w:left="2592" w:firstLine="1296"/>
        <w:rPr>
          <w:color w:val="000000"/>
          <w:sz w:val="20"/>
          <w:lang w:eastAsia="lt-LT"/>
        </w:rPr>
      </w:pPr>
    </w:p>
    <w:p w14:paraId="7DE38A73" w14:textId="77777777" w:rsidR="000248FD" w:rsidRPr="007252A2" w:rsidRDefault="00000000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7252A2">
        <w:rPr>
          <w:b/>
          <w:szCs w:val="24"/>
          <w:lang w:eastAsia="lt-LT"/>
        </w:rPr>
        <w:t>I SKYRIUS</w:t>
      </w:r>
    </w:p>
    <w:p w14:paraId="1D436447" w14:textId="77777777" w:rsidR="000248FD" w:rsidRPr="007252A2" w:rsidRDefault="00000000">
      <w:pPr>
        <w:jc w:val="center"/>
        <w:rPr>
          <w:b/>
          <w:szCs w:val="24"/>
          <w:lang w:eastAsia="lt-LT"/>
        </w:rPr>
      </w:pPr>
      <w:r w:rsidRPr="007252A2">
        <w:rPr>
          <w:b/>
          <w:szCs w:val="24"/>
          <w:lang w:eastAsia="lt-LT"/>
        </w:rPr>
        <w:t>BENDROSIOS NUOSTATOS</w:t>
      </w:r>
    </w:p>
    <w:p w14:paraId="3D6AAD11" w14:textId="77777777" w:rsidR="000248FD" w:rsidRPr="007252A2" w:rsidRDefault="000248FD">
      <w:pPr>
        <w:jc w:val="both"/>
        <w:rPr>
          <w:b/>
          <w:sz w:val="20"/>
          <w:lang w:eastAsia="lt-LT"/>
        </w:rPr>
      </w:pPr>
    </w:p>
    <w:p w14:paraId="407E44A2" w14:textId="1DC041B9" w:rsidR="000248FD" w:rsidRPr="007252A2" w:rsidRDefault="002D2CA6">
      <w:pPr>
        <w:tabs>
          <w:tab w:val="left" w:pos="540"/>
        </w:tabs>
        <w:ind w:firstLine="567"/>
        <w:jc w:val="both"/>
        <w:rPr>
          <w:szCs w:val="24"/>
          <w:lang w:eastAsia="lt-LT"/>
        </w:rPr>
      </w:pPr>
      <w:r w:rsidRPr="007252A2">
        <w:rPr>
          <w:szCs w:val="24"/>
          <w:lang w:eastAsia="lt-LT"/>
        </w:rPr>
        <w:t>Biudžeto vykdymo ataskaitų rinkinys parengtas, vadovaujantis taisyklėmis, patvirtintomis Lietuvos Respublikos finansų ministro 2025 m. kovo 25 d. įsakymu</w:t>
      </w:r>
      <w:r w:rsidR="00C367F5" w:rsidRPr="007252A2">
        <w:rPr>
          <w:szCs w:val="24"/>
          <w:lang w:eastAsia="lt-LT"/>
        </w:rPr>
        <w:t xml:space="preserve"> Nr. 1K-63</w:t>
      </w:r>
      <w:r w:rsidRPr="007252A2">
        <w:rPr>
          <w:szCs w:val="24"/>
          <w:lang w:eastAsia="lt-LT"/>
        </w:rPr>
        <w:t xml:space="preserve"> „Dėl biudžeto vykdymo ataskaitų rinkinių rengimo taisyklių patvirtinimo“</w:t>
      </w:r>
      <w:r w:rsidR="00C367F5" w:rsidRPr="007252A2">
        <w:rPr>
          <w:szCs w:val="24"/>
          <w:lang w:eastAsia="lt-LT"/>
        </w:rPr>
        <w:t>, Finansinės apskaitos įstatymu, Viešojo sektoriaus apskaitos ir finansinės atskaitomybės standartais (toliau – VSAFAS) ir kitais teisės aktais, reglamentuojančiais finansinę apskaitą</w:t>
      </w:r>
      <w:r w:rsidRPr="007252A2">
        <w:rPr>
          <w:szCs w:val="24"/>
          <w:lang w:eastAsia="lt-LT"/>
        </w:rPr>
        <w:t>.  Už ataskaitų rinkinio parengimą atsaking</w:t>
      </w:r>
      <w:r w:rsidR="00C367F5" w:rsidRPr="007252A2">
        <w:rPr>
          <w:szCs w:val="24"/>
          <w:lang w:eastAsia="lt-LT"/>
        </w:rPr>
        <w:t>i</w:t>
      </w:r>
      <w:r w:rsidR="0047793C" w:rsidRPr="007252A2">
        <w:rPr>
          <w:szCs w:val="24"/>
          <w:lang w:eastAsia="lt-LT"/>
        </w:rPr>
        <w:t xml:space="preserve"> </w:t>
      </w:r>
      <w:r w:rsidR="00AD5D89" w:rsidRPr="007252A2">
        <w:rPr>
          <w:szCs w:val="24"/>
          <w:lang w:eastAsia="lt-LT"/>
        </w:rPr>
        <w:t>Žagarės kultūros centro</w:t>
      </w:r>
      <w:r w:rsidR="00C367F5" w:rsidRPr="007252A2">
        <w:rPr>
          <w:szCs w:val="24"/>
          <w:lang w:eastAsia="lt-LT"/>
        </w:rPr>
        <w:t xml:space="preserve"> direktorė </w:t>
      </w:r>
      <w:r w:rsidR="00AD5D89" w:rsidRPr="007252A2">
        <w:rPr>
          <w:szCs w:val="24"/>
          <w:lang w:eastAsia="lt-LT"/>
        </w:rPr>
        <w:t xml:space="preserve">Aistė </w:t>
      </w:r>
      <w:proofErr w:type="spellStart"/>
      <w:r w:rsidR="00AD5D89" w:rsidRPr="007252A2">
        <w:rPr>
          <w:szCs w:val="24"/>
          <w:lang w:eastAsia="lt-LT"/>
        </w:rPr>
        <w:t>Tuminaitė-Orlauskė</w:t>
      </w:r>
      <w:proofErr w:type="spellEnd"/>
      <w:r w:rsidR="00C367F5" w:rsidRPr="007252A2">
        <w:rPr>
          <w:szCs w:val="24"/>
          <w:lang w:eastAsia="lt-LT"/>
        </w:rPr>
        <w:t xml:space="preserve"> ir</w:t>
      </w:r>
      <w:r w:rsidR="0047793C" w:rsidRPr="007252A2">
        <w:rPr>
          <w:szCs w:val="24"/>
          <w:lang w:eastAsia="lt-LT"/>
        </w:rPr>
        <w:t xml:space="preserve"> </w:t>
      </w:r>
      <w:r w:rsidR="009F2495" w:rsidRPr="007252A2">
        <w:rPr>
          <w:szCs w:val="24"/>
          <w:lang w:eastAsia="lt-LT"/>
        </w:rPr>
        <w:t>buhalterė</w:t>
      </w:r>
      <w:r w:rsidR="0047793C" w:rsidRPr="007252A2">
        <w:rPr>
          <w:szCs w:val="24"/>
          <w:lang w:eastAsia="lt-LT"/>
        </w:rPr>
        <w:t xml:space="preserve"> Gintautė </w:t>
      </w:r>
      <w:proofErr w:type="spellStart"/>
      <w:r w:rsidR="0047793C" w:rsidRPr="007252A2">
        <w:rPr>
          <w:szCs w:val="24"/>
          <w:lang w:eastAsia="lt-LT"/>
        </w:rPr>
        <w:t>Lesutienė</w:t>
      </w:r>
      <w:proofErr w:type="spellEnd"/>
      <w:r w:rsidR="0047793C" w:rsidRPr="007252A2">
        <w:rPr>
          <w:szCs w:val="24"/>
          <w:lang w:eastAsia="lt-LT"/>
        </w:rPr>
        <w:t>.</w:t>
      </w:r>
    </w:p>
    <w:p w14:paraId="471BE46D" w14:textId="77777777" w:rsidR="000248FD" w:rsidRPr="007252A2" w:rsidRDefault="000248FD">
      <w:pPr>
        <w:jc w:val="both"/>
        <w:rPr>
          <w:sz w:val="22"/>
          <w:szCs w:val="22"/>
          <w:lang w:eastAsia="lt-LT"/>
        </w:rPr>
      </w:pPr>
    </w:p>
    <w:p w14:paraId="141700D1" w14:textId="77777777" w:rsidR="000248FD" w:rsidRPr="007252A2" w:rsidRDefault="00000000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7252A2">
        <w:rPr>
          <w:b/>
          <w:caps/>
          <w:szCs w:val="24"/>
          <w:lang w:eastAsia="lt-LT"/>
        </w:rPr>
        <w:t>II skyrius</w:t>
      </w:r>
    </w:p>
    <w:p w14:paraId="518715E3" w14:textId="77777777" w:rsidR="000248FD" w:rsidRPr="007252A2" w:rsidRDefault="00000000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7252A2">
        <w:rPr>
          <w:b/>
          <w:caps/>
          <w:szCs w:val="24"/>
          <w:lang w:eastAsia="lt-LT"/>
        </w:rPr>
        <w:t>Apskaitos politika</w:t>
      </w:r>
    </w:p>
    <w:p w14:paraId="465F75A3" w14:textId="77777777" w:rsidR="000248FD" w:rsidRPr="007252A2" w:rsidRDefault="000248FD">
      <w:pPr>
        <w:jc w:val="center"/>
        <w:rPr>
          <w:b/>
          <w:szCs w:val="24"/>
          <w:lang w:eastAsia="lt-LT"/>
        </w:rPr>
      </w:pPr>
    </w:p>
    <w:p w14:paraId="0782BB39" w14:textId="22A21F14" w:rsidR="000248FD" w:rsidRPr="007252A2" w:rsidRDefault="00CB29D2" w:rsidP="00CB29D2">
      <w:pPr>
        <w:jc w:val="both"/>
        <w:rPr>
          <w:sz w:val="20"/>
          <w:lang w:eastAsia="lt-LT"/>
        </w:rPr>
      </w:pPr>
      <w:r w:rsidRPr="007252A2">
        <w:rPr>
          <w:szCs w:val="24"/>
          <w:lang w:eastAsia="lt-LT"/>
        </w:rPr>
        <w:t xml:space="preserve">         Biudžeto vykdymo ataskaitų rinkinys parengtas, vadovaujantis</w:t>
      </w:r>
      <w:r w:rsidRPr="007252A2">
        <w:t xml:space="preserve"> bendraisiais apskaitos principais (</w:t>
      </w:r>
      <w:r w:rsidR="00FF75F3" w:rsidRPr="007252A2">
        <w:t xml:space="preserve">subjekto, </w:t>
      </w:r>
      <w:r w:rsidRPr="007252A2">
        <w:t>veiklos tęstinumo,</w:t>
      </w:r>
      <w:r w:rsidR="00FF75F3" w:rsidRPr="007252A2">
        <w:t xml:space="preserve"> periodiškumo, pastovumo, piniginio mato, kaupimo, palyginimo, atsargumo, neutralumo, turinio viršenybės prieš formą</w:t>
      </w:r>
      <w:r w:rsidRPr="007252A2">
        <w:t>)</w:t>
      </w:r>
      <w:r w:rsidR="00FF75F3" w:rsidRPr="007252A2">
        <w:t>.</w:t>
      </w:r>
    </w:p>
    <w:p w14:paraId="3D553DF8" w14:textId="77777777" w:rsidR="000248FD" w:rsidRPr="007252A2" w:rsidRDefault="000248FD" w:rsidP="00CB29D2">
      <w:pPr>
        <w:tabs>
          <w:tab w:val="left" w:pos="426"/>
        </w:tabs>
        <w:jc w:val="both"/>
        <w:rPr>
          <w:b/>
          <w:szCs w:val="24"/>
          <w:lang w:eastAsia="lt-LT"/>
        </w:rPr>
      </w:pPr>
    </w:p>
    <w:p w14:paraId="0A3718C8" w14:textId="77777777" w:rsidR="000248FD" w:rsidRPr="007252A2" w:rsidRDefault="00000000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7252A2">
        <w:rPr>
          <w:b/>
          <w:szCs w:val="24"/>
          <w:lang w:eastAsia="lt-LT"/>
        </w:rPr>
        <w:t>III SKYRIUS</w:t>
      </w:r>
    </w:p>
    <w:p w14:paraId="7EBE6148" w14:textId="54B4A100" w:rsidR="000248FD" w:rsidRPr="007252A2" w:rsidRDefault="00000000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7252A2">
        <w:rPr>
          <w:b/>
          <w:szCs w:val="24"/>
          <w:lang w:eastAsia="lt-LT"/>
        </w:rPr>
        <w:t>BIUDŽETINIŲ ĮSTAIGŲ PAJAMŲ PLANO VYKDYMAS</w:t>
      </w:r>
    </w:p>
    <w:p w14:paraId="68A702F0" w14:textId="77777777" w:rsidR="000248FD" w:rsidRPr="007252A2" w:rsidRDefault="000248FD">
      <w:pPr>
        <w:jc w:val="center"/>
        <w:rPr>
          <w:b/>
          <w:sz w:val="22"/>
          <w:szCs w:val="22"/>
          <w:lang w:eastAsia="lt-LT"/>
        </w:rPr>
      </w:pPr>
    </w:p>
    <w:p w14:paraId="02680F3D" w14:textId="1E6DDAB3" w:rsidR="001922FF" w:rsidRPr="007252A2" w:rsidRDefault="001922FF" w:rsidP="001922FF">
      <w:pPr>
        <w:tabs>
          <w:tab w:val="left" w:pos="540"/>
        </w:tabs>
        <w:ind w:firstLine="567"/>
        <w:jc w:val="both"/>
        <w:rPr>
          <w:szCs w:val="24"/>
          <w:lang w:eastAsia="lt-LT"/>
        </w:rPr>
      </w:pPr>
      <w:r w:rsidRPr="007252A2">
        <w:rPr>
          <w:szCs w:val="24"/>
          <w:lang w:eastAsia="lt-LT"/>
        </w:rPr>
        <w:t xml:space="preserve">2025 metų biudžeto patvirtinimo įstatymu patvirtintos įmokos metams už atsitiktines paslaugas (BIPAP) </w:t>
      </w:r>
      <w:r w:rsidR="00FB212F" w:rsidRPr="007252A2">
        <w:rPr>
          <w:szCs w:val="24"/>
          <w:lang w:eastAsia="lt-LT"/>
        </w:rPr>
        <w:t xml:space="preserve">yra </w:t>
      </w:r>
      <w:r w:rsidR="00AD5D89" w:rsidRPr="007252A2">
        <w:rPr>
          <w:szCs w:val="24"/>
          <w:lang w:eastAsia="lt-LT"/>
        </w:rPr>
        <w:t>38</w:t>
      </w:r>
      <w:r w:rsidRPr="007252A2">
        <w:rPr>
          <w:szCs w:val="24"/>
          <w:lang w:eastAsia="lt-LT"/>
        </w:rPr>
        <w:t xml:space="preserve">00,00 Eur. Faktinės įmokos į biudžetą per ataskaitinį laikotarpį </w:t>
      </w:r>
      <w:r w:rsidR="00AD5D89" w:rsidRPr="007252A2">
        <w:rPr>
          <w:szCs w:val="24"/>
          <w:lang w:eastAsia="lt-LT"/>
        </w:rPr>
        <w:t>1</w:t>
      </w:r>
      <w:r w:rsidRPr="007252A2">
        <w:rPr>
          <w:szCs w:val="24"/>
          <w:lang w:eastAsia="lt-LT"/>
        </w:rPr>
        <w:t>10,</w:t>
      </w:r>
      <w:r w:rsidR="00AD5D89" w:rsidRPr="007252A2">
        <w:rPr>
          <w:szCs w:val="24"/>
          <w:lang w:eastAsia="lt-LT"/>
        </w:rPr>
        <w:t>0</w:t>
      </w:r>
      <w:r w:rsidRPr="007252A2">
        <w:rPr>
          <w:szCs w:val="24"/>
          <w:lang w:eastAsia="lt-LT"/>
        </w:rPr>
        <w:t xml:space="preserve">0 Eur, perkeltas įmokų likutis ataskaitinių metų pradžioje (iždo sąskaita) </w:t>
      </w:r>
      <w:r w:rsidR="00AD5D89" w:rsidRPr="007252A2">
        <w:rPr>
          <w:szCs w:val="24"/>
          <w:lang w:eastAsia="lt-LT"/>
        </w:rPr>
        <w:t>813,82</w:t>
      </w:r>
      <w:r w:rsidRPr="007252A2">
        <w:rPr>
          <w:szCs w:val="24"/>
          <w:lang w:eastAsia="lt-LT"/>
        </w:rPr>
        <w:t xml:space="preserve"> Eur. Gauti biudžeto asignavimai per ataskaitinį laikotarpį </w:t>
      </w:r>
      <w:r w:rsidR="00AD5D89" w:rsidRPr="007252A2">
        <w:rPr>
          <w:szCs w:val="24"/>
          <w:lang w:eastAsia="lt-LT"/>
        </w:rPr>
        <w:t>513,67</w:t>
      </w:r>
      <w:r w:rsidRPr="007252A2">
        <w:rPr>
          <w:szCs w:val="24"/>
          <w:lang w:eastAsia="lt-LT"/>
        </w:rPr>
        <w:t xml:space="preserve"> Eur. Nepanaudot</w:t>
      </w:r>
      <w:r w:rsidR="00AD5D89" w:rsidRPr="007252A2">
        <w:rPr>
          <w:szCs w:val="24"/>
          <w:lang w:eastAsia="lt-LT"/>
        </w:rPr>
        <w:t>o</w:t>
      </w:r>
      <w:r w:rsidRPr="007252A2">
        <w:rPr>
          <w:szCs w:val="24"/>
          <w:lang w:eastAsia="lt-LT"/>
        </w:rPr>
        <w:t xml:space="preserve"> asignavimų liku</w:t>
      </w:r>
      <w:r w:rsidR="00AD5D89" w:rsidRPr="007252A2">
        <w:rPr>
          <w:szCs w:val="24"/>
          <w:lang w:eastAsia="lt-LT"/>
        </w:rPr>
        <w:t>čio</w:t>
      </w:r>
      <w:r w:rsidRPr="007252A2">
        <w:rPr>
          <w:szCs w:val="24"/>
          <w:lang w:eastAsia="lt-LT"/>
        </w:rPr>
        <w:t xml:space="preserve"> banko sąskaitoje </w:t>
      </w:r>
      <w:r w:rsidR="00AD5D89" w:rsidRPr="007252A2">
        <w:rPr>
          <w:b/>
          <w:bCs/>
          <w:szCs w:val="24"/>
          <w:lang w:eastAsia="lt-LT"/>
        </w:rPr>
        <w:t>nėra</w:t>
      </w:r>
      <w:r w:rsidRPr="007252A2">
        <w:rPr>
          <w:szCs w:val="24"/>
          <w:lang w:eastAsia="lt-LT"/>
        </w:rPr>
        <w:t>, bendras nepanaudotas asignavimų likutis</w:t>
      </w:r>
      <w:r w:rsidR="006F3641" w:rsidRPr="007252A2">
        <w:rPr>
          <w:szCs w:val="24"/>
          <w:lang w:eastAsia="lt-LT"/>
        </w:rPr>
        <w:t xml:space="preserve"> BIPAP</w:t>
      </w:r>
      <w:r w:rsidRPr="007252A2">
        <w:rPr>
          <w:szCs w:val="24"/>
          <w:lang w:eastAsia="lt-LT"/>
        </w:rPr>
        <w:t xml:space="preserve"> 2025-03-31 </w:t>
      </w:r>
      <w:r w:rsidR="00AD5D89" w:rsidRPr="007252A2">
        <w:rPr>
          <w:szCs w:val="24"/>
          <w:lang w:eastAsia="lt-LT"/>
        </w:rPr>
        <w:t>–</w:t>
      </w:r>
      <w:r w:rsidRPr="007252A2">
        <w:rPr>
          <w:szCs w:val="24"/>
          <w:lang w:eastAsia="lt-LT"/>
        </w:rPr>
        <w:t xml:space="preserve"> </w:t>
      </w:r>
      <w:r w:rsidR="00AD5D89" w:rsidRPr="007252A2">
        <w:rPr>
          <w:szCs w:val="24"/>
          <w:lang w:eastAsia="lt-LT"/>
        </w:rPr>
        <w:t>410,15</w:t>
      </w:r>
      <w:r w:rsidRPr="007252A2">
        <w:rPr>
          <w:szCs w:val="24"/>
          <w:lang w:eastAsia="lt-LT"/>
        </w:rPr>
        <w:t xml:space="preserve"> Eur.</w:t>
      </w:r>
    </w:p>
    <w:p w14:paraId="30D1D88F" w14:textId="77777777" w:rsidR="000248FD" w:rsidRPr="007252A2" w:rsidRDefault="000248FD">
      <w:pPr>
        <w:tabs>
          <w:tab w:val="left" w:pos="540"/>
        </w:tabs>
        <w:jc w:val="both"/>
        <w:rPr>
          <w:szCs w:val="24"/>
          <w:lang w:eastAsia="lt-LT"/>
        </w:rPr>
      </w:pPr>
    </w:p>
    <w:p w14:paraId="7D6DC46E" w14:textId="77777777" w:rsidR="000248FD" w:rsidRPr="007252A2" w:rsidRDefault="00000000">
      <w:pPr>
        <w:tabs>
          <w:tab w:val="left" w:pos="426"/>
        </w:tabs>
        <w:jc w:val="center"/>
        <w:rPr>
          <w:szCs w:val="24"/>
          <w:lang w:eastAsia="lt-LT"/>
        </w:rPr>
      </w:pPr>
      <w:r w:rsidRPr="007252A2">
        <w:rPr>
          <w:b/>
          <w:szCs w:val="24"/>
          <w:lang w:eastAsia="lt-LT"/>
        </w:rPr>
        <w:t>IV</w:t>
      </w:r>
      <w:r w:rsidRPr="007252A2">
        <w:rPr>
          <w:szCs w:val="24"/>
          <w:lang w:eastAsia="lt-LT"/>
        </w:rPr>
        <w:t xml:space="preserve"> </w:t>
      </w:r>
      <w:r w:rsidRPr="007252A2">
        <w:rPr>
          <w:b/>
          <w:szCs w:val="24"/>
          <w:lang w:eastAsia="lt-LT"/>
        </w:rPr>
        <w:t>SKYRIUS</w:t>
      </w:r>
    </w:p>
    <w:p w14:paraId="7715B209" w14:textId="4D7112BD" w:rsidR="000248FD" w:rsidRPr="007252A2" w:rsidRDefault="00000000">
      <w:pPr>
        <w:jc w:val="center"/>
        <w:rPr>
          <w:b/>
          <w:szCs w:val="24"/>
          <w:lang w:eastAsia="lt-LT"/>
        </w:rPr>
      </w:pPr>
      <w:r w:rsidRPr="007252A2">
        <w:rPr>
          <w:b/>
          <w:szCs w:val="24"/>
          <w:lang w:eastAsia="lt-LT"/>
        </w:rPr>
        <w:t>BIUDŽETO IŠLAIDŲ PLANO VYKDYMAS</w:t>
      </w:r>
    </w:p>
    <w:p w14:paraId="165BE9B3" w14:textId="77777777" w:rsidR="000248FD" w:rsidRPr="007252A2" w:rsidRDefault="000248FD">
      <w:pPr>
        <w:tabs>
          <w:tab w:val="left" w:pos="540"/>
        </w:tabs>
        <w:jc w:val="center"/>
        <w:rPr>
          <w:b/>
          <w:i/>
          <w:iCs/>
          <w:color w:val="A6A6A6"/>
          <w:szCs w:val="24"/>
          <w:lang w:eastAsia="lt-LT"/>
        </w:rPr>
      </w:pPr>
    </w:p>
    <w:p w14:paraId="3EBEA2AD" w14:textId="6F21F657" w:rsidR="00DE797B" w:rsidRPr="007252A2" w:rsidRDefault="00DE797B" w:rsidP="00DE797B">
      <w:pPr>
        <w:ind w:firstLine="720"/>
        <w:jc w:val="both"/>
      </w:pPr>
      <w:r w:rsidRPr="007252A2">
        <w:t xml:space="preserve">Joniškio rajono savivaldybės tarybos 2025 m. vasario 13 d. sprendimu Nr. T-2 „Dėl Joniškio rajono savivaldybės 2025 metų biudžeto patvirtinimo“ </w:t>
      </w:r>
      <w:r w:rsidR="008265D9" w:rsidRPr="007252A2">
        <w:t>Žagarės kultūros centro</w:t>
      </w:r>
      <w:r w:rsidRPr="007252A2">
        <w:t xml:space="preserve"> patvirtintas 202</w:t>
      </w:r>
      <w:r w:rsidR="00E82D75" w:rsidRPr="007252A2">
        <w:t>5</w:t>
      </w:r>
      <w:r w:rsidRPr="007252A2">
        <w:t xml:space="preserve"> metų biudžetas yra </w:t>
      </w:r>
      <w:r w:rsidR="008265D9" w:rsidRPr="007252A2">
        <w:rPr>
          <w:b/>
        </w:rPr>
        <w:t>359700</w:t>
      </w:r>
      <w:r w:rsidRPr="007252A2">
        <w:rPr>
          <w:b/>
        </w:rPr>
        <w:t>,</w:t>
      </w:r>
      <w:r w:rsidR="007306B2" w:rsidRPr="007252A2">
        <w:rPr>
          <w:b/>
        </w:rPr>
        <w:t>00</w:t>
      </w:r>
      <w:r w:rsidRPr="007252A2">
        <w:rPr>
          <w:b/>
        </w:rPr>
        <w:t xml:space="preserve"> Eur</w:t>
      </w:r>
      <w:r w:rsidRPr="007252A2">
        <w:t>. Iš jų:</w:t>
      </w:r>
    </w:p>
    <w:p w14:paraId="7E54B3E2" w14:textId="4A4FD399" w:rsidR="00DE797B" w:rsidRPr="007252A2" w:rsidRDefault="00DE797B" w:rsidP="00DE797B">
      <w:pPr>
        <w:jc w:val="both"/>
      </w:pPr>
      <w:r w:rsidRPr="007252A2">
        <w:t>-savivaldybės biudžeto lėšos</w:t>
      </w:r>
      <w:r w:rsidR="008265D9" w:rsidRPr="007252A2">
        <w:t xml:space="preserve"> (Žagarės kultūros centro veiklos užtikrinimui)</w:t>
      </w:r>
      <w:r w:rsidRPr="007252A2">
        <w:t xml:space="preserve"> </w:t>
      </w:r>
      <w:r w:rsidR="008265D9" w:rsidRPr="007252A2">
        <w:t>335900</w:t>
      </w:r>
      <w:r w:rsidRPr="007252A2">
        <w:t xml:space="preserve">,00 Eur (iš jų darbo užmokesčiui </w:t>
      </w:r>
      <w:r w:rsidR="008265D9" w:rsidRPr="007252A2">
        <w:t>263500</w:t>
      </w:r>
      <w:r w:rsidRPr="007252A2">
        <w:t>,00 Eur),</w:t>
      </w:r>
    </w:p>
    <w:p w14:paraId="1285DAF8" w14:textId="7106482E" w:rsidR="00DE797B" w:rsidRPr="007252A2" w:rsidRDefault="00DE797B" w:rsidP="00DE797B">
      <w:pPr>
        <w:jc w:val="both"/>
      </w:pPr>
      <w:r w:rsidRPr="007252A2">
        <w:t>-</w:t>
      </w:r>
      <w:r w:rsidR="008265D9" w:rsidRPr="007252A2">
        <w:t>savivaldybės biudžeto lėšos (renginių organizavimui)</w:t>
      </w:r>
      <w:r w:rsidRPr="007252A2">
        <w:t xml:space="preserve"> </w:t>
      </w:r>
      <w:r w:rsidR="008265D9" w:rsidRPr="007252A2">
        <w:t>20000</w:t>
      </w:r>
      <w:r w:rsidRPr="007252A2">
        <w:t>,00 Eur,</w:t>
      </w:r>
    </w:p>
    <w:p w14:paraId="342E04EE" w14:textId="4AF920BB" w:rsidR="00DE797B" w:rsidRPr="007252A2" w:rsidRDefault="00DE797B" w:rsidP="00DE797B">
      <w:pPr>
        <w:jc w:val="both"/>
      </w:pPr>
      <w:r w:rsidRPr="007252A2">
        <w:t xml:space="preserve">-biudžetinių įstaigų pajamos už atsitiktines paslaugas </w:t>
      </w:r>
      <w:r w:rsidR="008265D9" w:rsidRPr="007252A2">
        <w:t>38</w:t>
      </w:r>
      <w:r w:rsidRPr="007252A2">
        <w:t>00,00 Eur</w:t>
      </w:r>
      <w:r w:rsidR="008265D9" w:rsidRPr="007252A2">
        <w:t>.</w:t>
      </w:r>
    </w:p>
    <w:p w14:paraId="2FEBDD1B" w14:textId="2E7324C4" w:rsidR="00CC5617" w:rsidRPr="007252A2" w:rsidRDefault="00CC5617" w:rsidP="00CC5617">
      <w:pPr>
        <w:ind w:firstLine="709"/>
        <w:jc w:val="both"/>
      </w:pPr>
      <w:r w:rsidRPr="007252A2">
        <w:t>2025 m. I ketvirčio asignavim</w:t>
      </w:r>
      <w:r w:rsidRPr="007252A2">
        <w:t>ų planas</w:t>
      </w:r>
      <w:r w:rsidRPr="007252A2">
        <w:t xml:space="preserve"> kartu su gautomis biudžetinių įstaigų pajamomis </w:t>
      </w:r>
      <w:r w:rsidRPr="007252A2">
        <w:t>buvo</w:t>
      </w:r>
      <w:r w:rsidRPr="007252A2">
        <w:t xml:space="preserve"> </w:t>
      </w:r>
      <w:r w:rsidRPr="007252A2">
        <w:rPr>
          <w:b/>
        </w:rPr>
        <w:t>85500,00</w:t>
      </w:r>
      <w:r w:rsidRPr="007252A2">
        <w:rPr>
          <w:b/>
        </w:rPr>
        <w:t xml:space="preserve"> Eur</w:t>
      </w:r>
      <w:r w:rsidRPr="007252A2">
        <w:t xml:space="preserve">: iš jų savivaldybės biudžeto lėšų (Žagarės kultūros centro veiklos užtikrinimui) </w:t>
      </w:r>
      <w:r w:rsidRPr="007252A2">
        <w:lastRenderedPageBreak/>
        <w:t>79700,00</w:t>
      </w:r>
      <w:r w:rsidRPr="007252A2">
        <w:t xml:space="preserve"> Eur, savivaldybės biudžeto lėšų (renginių organizavimui) 5000,00 Eur, biudžetinių įstaigų pajamų už atsitiktines paslaugas </w:t>
      </w:r>
      <w:r w:rsidRPr="007252A2">
        <w:t>800,00</w:t>
      </w:r>
      <w:r w:rsidRPr="007252A2">
        <w:t xml:space="preserve"> Eur.</w:t>
      </w:r>
    </w:p>
    <w:p w14:paraId="303F1CA9" w14:textId="1256385D" w:rsidR="00DE797B" w:rsidRPr="007252A2" w:rsidRDefault="00DE797B" w:rsidP="00DE797B">
      <w:pPr>
        <w:ind w:firstLine="709"/>
        <w:jc w:val="both"/>
      </w:pPr>
      <w:r w:rsidRPr="007252A2">
        <w:t>Gauti 202</w:t>
      </w:r>
      <w:r w:rsidR="003B3527" w:rsidRPr="007252A2">
        <w:t>5</w:t>
      </w:r>
      <w:r w:rsidRPr="007252A2">
        <w:t xml:space="preserve"> m.</w:t>
      </w:r>
      <w:r w:rsidR="003B3527" w:rsidRPr="007252A2">
        <w:t xml:space="preserve"> I ketvirčio</w:t>
      </w:r>
      <w:r w:rsidRPr="007252A2">
        <w:t xml:space="preserve"> asignavimai kartu su gautomis biudžetinių įstaigų pajamomis yra </w:t>
      </w:r>
      <w:r w:rsidR="00543DCD" w:rsidRPr="007252A2">
        <w:rPr>
          <w:b/>
        </w:rPr>
        <w:t>54497,96</w:t>
      </w:r>
      <w:r w:rsidR="006B1498" w:rsidRPr="007252A2">
        <w:rPr>
          <w:b/>
        </w:rPr>
        <w:t xml:space="preserve"> Eur</w:t>
      </w:r>
      <w:r w:rsidRPr="007252A2">
        <w:t xml:space="preserve">: iš jų savivaldybės biudžeto lėšų </w:t>
      </w:r>
      <w:r w:rsidR="00543DCD" w:rsidRPr="007252A2">
        <w:t>(Žagarės kultūros centro veiklos užtikrinimui)</w:t>
      </w:r>
      <w:r w:rsidR="00543DCD" w:rsidRPr="007252A2">
        <w:t xml:space="preserve"> 48984,29</w:t>
      </w:r>
      <w:r w:rsidRPr="007252A2">
        <w:t xml:space="preserve"> Eur, </w:t>
      </w:r>
      <w:r w:rsidR="00543DCD" w:rsidRPr="007252A2">
        <w:t>savivaldybės biudžeto lėšų (</w:t>
      </w:r>
      <w:r w:rsidR="00543DCD" w:rsidRPr="007252A2">
        <w:t>renginių organizavimui</w:t>
      </w:r>
      <w:r w:rsidR="00543DCD" w:rsidRPr="007252A2">
        <w:t>)</w:t>
      </w:r>
      <w:r w:rsidRPr="007252A2">
        <w:t xml:space="preserve"> </w:t>
      </w:r>
      <w:r w:rsidR="00543DCD" w:rsidRPr="007252A2">
        <w:t>5000</w:t>
      </w:r>
      <w:r w:rsidRPr="007252A2">
        <w:t xml:space="preserve">,00 Eur, biudžetinių įstaigų pajamų už atsitiktines paslaugas </w:t>
      </w:r>
      <w:r w:rsidR="00543DCD" w:rsidRPr="007252A2">
        <w:t>513,67</w:t>
      </w:r>
      <w:r w:rsidRPr="007252A2">
        <w:t xml:space="preserve"> Eur. </w:t>
      </w:r>
      <w:r w:rsidR="00543DCD" w:rsidRPr="007252A2">
        <w:t>Visos lėšos panaudotos pagal biudžeto išlaidų sąmatos straipsnius.</w:t>
      </w:r>
      <w:r w:rsidR="00CC5617" w:rsidRPr="007252A2">
        <w:t xml:space="preserve"> </w:t>
      </w:r>
    </w:p>
    <w:p w14:paraId="40C2FFB0" w14:textId="69CC04EC" w:rsidR="00CC5617" w:rsidRPr="007252A2" w:rsidRDefault="00CC5617" w:rsidP="00DE797B">
      <w:pPr>
        <w:ind w:firstLine="709"/>
        <w:jc w:val="both"/>
      </w:pPr>
      <w:r w:rsidRPr="007252A2">
        <w:t>Žagarės kultūros centro direktoriaus 2025 m. balandžio 11 d. įsakymu Nr. V-29 nepanaudoti I ketvirčio asignavimai perkelti į II ketvirtį.</w:t>
      </w:r>
    </w:p>
    <w:p w14:paraId="10318C9F" w14:textId="77777777" w:rsidR="00DE797B" w:rsidRPr="007252A2" w:rsidRDefault="00DE797B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14:paraId="29040DF9" w14:textId="570C5BFB" w:rsidR="000248FD" w:rsidRPr="007252A2" w:rsidRDefault="00000000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7252A2">
        <w:rPr>
          <w:b/>
          <w:bCs/>
          <w:szCs w:val="24"/>
          <w:lang w:eastAsia="lt-LT"/>
        </w:rPr>
        <w:t>V SKYRIUS</w:t>
      </w:r>
    </w:p>
    <w:p w14:paraId="480670AA" w14:textId="3C054267" w:rsidR="000248FD" w:rsidRPr="007252A2" w:rsidRDefault="00000000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7252A2">
        <w:rPr>
          <w:b/>
          <w:bCs/>
          <w:szCs w:val="24"/>
          <w:lang w:eastAsia="lt-LT"/>
        </w:rPr>
        <w:t>KITA INFORMACIJA</w:t>
      </w:r>
    </w:p>
    <w:p w14:paraId="50133016" w14:textId="77777777" w:rsidR="000248FD" w:rsidRPr="007252A2" w:rsidRDefault="000248FD">
      <w:pPr>
        <w:tabs>
          <w:tab w:val="left" w:pos="540"/>
        </w:tabs>
        <w:jc w:val="both"/>
        <w:rPr>
          <w:szCs w:val="24"/>
          <w:lang w:eastAsia="lt-LT"/>
        </w:rPr>
      </w:pPr>
    </w:p>
    <w:p w14:paraId="70752CD3" w14:textId="363CBE84" w:rsidR="001C0D83" w:rsidRPr="007252A2" w:rsidRDefault="001C0D83" w:rsidP="001C0D83">
      <w:pPr>
        <w:ind w:firstLine="709"/>
        <w:jc w:val="both"/>
      </w:pPr>
      <w:r w:rsidRPr="007252A2">
        <w:t>Finansavimo sumų iš kitų šaltinių (paramos lėšų) įstaigos banko sąskaitose 202</w:t>
      </w:r>
      <w:r w:rsidR="00E94E52" w:rsidRPr="007252A2">
        <w:t>5</w:t>
      </w:r>
      <w:r w:rsidRPr="007252A2">
        <w:t xml:space="preserve"> m. </w:t>
      </w:r>
      <w:r w:rsidR="00E94E52" w:rsidRPr="007252A2">
        <w:t>kovo</w:t>
      </w:r>
      <w:r w:rsidRPr="007252A2">
        <w:t xml:space="preserve"> 31 d. likutis </w:t>
      </w:r>
      <w:r w:rsidR="00E94E52" w:rsidRPr="007252A2">
        <w:t>yra</w:t>
      </w:r>
      <w:r w:rsidRPr="007252A2">
        <w:t xml:space="preserve"> </w:t>
      </w:r>
      <w:r w:rsidR="00BD397A" w:rsidRPr="007252A2">
        <w:rPr>
          <w:b/>
          <w:bCs/>
        </w:rPr>
        <w:t>1280</w:t>
      </w:r>
      <w:r w:rsidRPr="007252A2">
        <w:rPr>
          <w:b/>
          <w:bCs/>
        </w:rPr>
        <w:t>,1</w:t>
      </w:r>
      <w:r w:rsidR="00BD397A" w:rsidRPr="007252A2">
        <w:rPr>
          <w:b/>
          <w:bCs/>
        </w:rPr>
        <w:t>9</w:t>
      </w:r>
      <w:r w:rsidRPr="007252A2">
        <w:rPr>
          <w:b/>
          <w:bCs/>
        </w:rPr>
        <w:t xml:space="preserve"> Eur</w:t>
      </w:r>
      <w:r w:rsidRPr="007252A2">
        <w:t xml:space="preserve">. Metų pradžios likutis buvo </w:t>
      </w:r>
      <w:r w:rsidR="00BD397A" w:rsidRPr="007252A2">
        <w:t>2366,81</w:t>
      </w:r>
      <w:r w:rsidRPr="007252A2">
        <w:t xml:space="preserve"> Eur, per ataskaitinį laikotarpį </w:t>
      </w:r>
      <w:r w:rsidR="00E94E52" w:rsidRPr="007252A2">
        <w:t>paramos pinigais ne</w:t>
      </w:r>
      <w:r w:rsidRPr="007252A2">
        <w:t>gauta</w:t>
      </w:r>
      <w:r w:rsidR="00E757FC" w:rsidRPr="007252A2">
        <w:t>,</w:t>
      </w:r>
      <w:r w:rsidR="00E94E52" w:rsidRPr="007252A2">
        <w:t xml:space="preserve"> </w:t>
      </w:r>
      <w:r w:rsidRPr="007252A2">
        <w:t>panaudota</w:t>
      </w:r>
      <w:r w:rsidR="00BD397A" w:rsidRPr="007252A2">
        <w:t xml:space="preserve"> 1086,62 Eur</w:t>
      </w:r>
      <w:r w:rsidRPr="007252A2">
        <w:t>.</w:t>
      </w:r>
    </w:p>
    <w:p w14:paraId="5A457B3C" w14:textId="7A5EFC5D" w:rsidR="001C0D83" w:rsidRPr="007252A2" w:rsidRDefault="001C0D83" w:rsidP="001C0D83">
      <w:pPr>
        <w:ind w:firstLine="709"/>
        <w:jc w:val="both"/>
        <w:rPr>
          <w:szCs w:val="24"/>
          <w:lang w:eastAsia="lt-LT"/>
        </w:rPr>
      </w:pPr>
      <w:r w:rsidRPr="007252A2">
        <w:t>Finansavimo sumų iš Europos sąjungos (projektinių lėšų) įstaigos banko sąskaitoje 202</w:t>
      </w:r>
      <w:r w:rsidR="008001F8" w:rsidRPr="007252A2">
        <w:t>5</w:t>
      </w:r>
      <w:r w:rsidRPr="007252A2">
        <w:t xml:space="preserve"> m. </w:t>
      </w:r>
      <w:r w:rsidR="008001F8" w:rsidRPr="007252A2">
        <w:t>kovo</w:t>
      </w:r>
      <w:r w:rsidRPr="007252A2">
        <w:t xml:space="preserve"> 31 d. likutis yra </w:t>
      </w:r>
      <w:r w:rsidR="00E67186" w:rsidRPr="007252A2">
        <w:rPr>
          <w:b/>
          <w:bCs/>
        </w:rPr>
        <w:t>18028,80</w:t>
      </w:r>
      <w:r w:rsidRPr="007252A2">
        <w:rPr>
          <w:b/>
          <w:bCs/>
        </w:rPr>
        <w:t xml:space="preserve"> Eur</w:t>
      </w:r>
      <w:r w:rsidRPr="007252A2">
        <w:t>.</w:t>
      </w:r>
      <w:r w:rsidR="00197338" w:rsidRPr="007252A2">
        <w:t xml:space="preserve"> Į</w:t>
      </w:r>
      <w:r w:rsidR="00197338" w:rsidRPr="007252A2">
        <w:rPr>
          <w:szCs w:val="24"/>
          <w:lang w:eastAsia="lt-LT"/>
        </w:rPr>
        <w:t>gyvendinant iš ES fondų finansinės paramos lėšų  finansuojam</w:t>
      </w:r>
      <w:r w:rsidR="00E67186" w:rsidRPr="007252A2">
        <w:rPr>
          <w:szCs w:val="24"/>
          <w:lang w:eastAsia="lt-LT"/>
        </w:rPr>
        <w:t>ą</w:t>
      </w:r>
      <w:r w:rsidR="00197338" w:rsidRPr="007252A2">
        <w:rPr>
          <w:szCs w:val="24"/>
          <w:lang w:eastAsia="lt-LT"/>
        </w:rPr>
        <w:t xml:space="preserve"> projekt</w:t>
      </w:r>
      <w:r w:rsidR="00E67186" w:rsidRPr="007252A2">
        <w:rPr>
          <w:szCs w:val="24"/>
          <w:lang w:eastAsia="lt-LT"/>
        </w:rPr>
        <w:t>ą</w:t>
      </w:r>
      <w:r w:rsidR="00197338" w:rsidRPr="007252A2">
        <w:rPr>
          <w:szCs w:val="24"/>
          <w:lang w:eastAsia="lt-LT"/>
        </w:rPr>
        <w:t>, netinkamų finansuoti išlaidų nėra.</w:t>
      </w:r>
    </w:p>
    <w:p w14:paraId="64D6ABF4" w14:textId="3A69CA4F" w:rsidR="00E67186" w:rsidRPr="007252A2" w:rsidRDefault="00E67186" w:rsidP="00E67186">
      <w:pPr>
        <w:ind w:firstLine="709"/>
        <w:jc w:val="both"/>
      </w:pPr>
      <w:r w:rsidRPr="007252A2">
        <w:t xml:space="preserve">Finansavimo sumų iš </w:t>
      </w:r>
      <w:r w:rsidRPr="007252A2">
        <w:t>valstybės biudžeto</w:t>
      </w:r>
      <w:r w:rsidRPr="007252A2">
        <w:t xml:space="preserve"> (projektinių lėšų) įstaigos banko sąskaitoje 2025 m. kovo 31 d. likutis yra </w:t>
      </w:r>
      <w:r w:rsidRPr="007252A2">
        <w:rPr>
          <w:b/>
          <w:bCs/>
        </w:rPr>
        <w:t>8175,00</w:t>
      </w:r>
      <w:r w:rsidRPr="007252A2">
        <w:rPr>
          <w:b/>
          <w:bCs/>
        </w:rPr>
        <w:t xml:space="preserve"> Eur</w:t>
      </w:r>
      <w:r w:rsidRPr="007252A2">
        <w:t>. Į</w:t>
      </w:r>
      <w:r w:rsidRPr="007252A2">
        <w:rPr>
          <w:szCs w:val="24"/>
          <w:lang w:eastAsia="lt-LT"/>
        </w:rPr>
        <w:t xml:space="preserve">gyvendinant iš </w:t>
      </w:r>
      <w:r w:rsidRPr="007252A2">
        <w:rPr>
          <w:szCs w:val="24"/>
          <w:lang w:eastAsia="lt-LT"/>
        </w:rPr>
        <w:t>valstybės biudžeto</w:t>
      </w:r>
      <w:r w:rsidRPr="007252A2">
        <w:rPr>
          <w:szCs w:val="24"/>
          <w:lang w:eastAsia="lt-LT"/>
        </w:rPr>
        <w:t xml:space="preserve"> lėšų finansuojamus projektus, netinkamų finansuoti išlaidų nėra.</w:t>
      </w:r>
    </w:p>
    <w:p w14:paraId="36958BE2" w14:textId="7C9269B4" w:rsidR="001C0D83" w:rsidRPr="007252A2" w:rsidRDefault="001C0D83" w:rsidP="001C0D83">
      <w:pPr>
        <w:ind w:firstLine="709"/>
        <w:jc w:val="both"/>
      </w:pPr>
      <w:r w:rsidRPr="007252A2">
        <w:t>Finansavimo sumų likučio iš savivaldybės biudžeto lėšų (gauto ne iš iždo) įstaigos banko sąskaitoje 202</w:t>
      </w:r>
      <w:r w:rsidR="00FF79E3" w:rsidRPr="007252A2">
        <w:t>5</w:t>
      </w:r>
      <w:r w:rsidRPr="007252A2">
        <w:t xml:space="preserve"> m. </w:t>
      </w:r>
      <w:r w:rsidR="00FF79E3" w:rsidRPr="007252A2">
        <w:t>kovo</w:t>
      </w:r>
      <w:r w:rsidRPr="007252A2">
        <w:t xml:space="preserve"> 31 d. </w:t>
      </w:r>
      <w:r w:rsidRPr="007252A2">
        <w:rPr>
          <w:b/>
          <w:bCs/>
        </w:rPr>
        <w:t>nėra</w:t>
      </w:r>
      <w:r w:rsidRPr="007252A2">
        <w:t>.</w:t>
      </w:r>
    </w:p>
    <w:p w14:paraId="5F7F8E33" w14:textId="189012E9" w:rsidR="001C0D83" w:rsidRPr="007252A2" w:rsidRDefault="001C0D83" w:rsidP="001C0D83">
      <w:pPr>
        <w:ind w:firstLine="709"/>
        <w:jc w:val="both"/>
      </w:pPr>
      <w:r w:rsidRPr="007252A2">
        <w:t>Finansavimo sumų iš savivaldybės biudžeto lėšų likučio (gauto iš iždo) įstaigos banko sąskaitoje 202</w:t>
      </w:r>
      <w:r w:rsidR="00287EFC" w:rsidRPr="007252A2">
        <w:t>5</w:t>
      </w:r>
      <w:r w:rsidRPr="007252A2">
        <w:t xml:space="preserve"> m. </w:t>
      </w:r>
      <w:r w:rsidR="00287EFC" w:rsidRPr="007252A2">
        <w:t>kovo</w:t>
      </w:r>
      <w:r w:rsidRPr="007252A2">
        <w:t xml:space="preserve"> 31 d. </w:t>
      </w:r>
      <w:r w:rsidRPr="007252A2">
        <w:rPr>
          <w:b/>
          <w:bCs/>
        </w:rPr>
        <w:t>nėra</w:t>
      </w:r>
      <w:r w:rsidRPr="007252A2">
        <w:t>.</w:t>
      </w:r>
    </w:p>
    <w:p w14:paraId="3B7F22FA" w14:textId="71CE7C3B" w:rsidR="001C0D83" w:rsidRPr="007252A2" w:rsidRDefault="001C0D83" w:rsidP="001C0D83">
      <w:pPr>
        <w:ind w:firstLine="709"/>
        <w:jc w:val="both"/>
      </w:pPr>
      <w:r w:rsidRPr="007252A2">
        <w:t>Pinigų likutis iš viso įstaigos banko sąskaitose 202</w:t>
      </w:r>
      <w:r w:rsidR="00DD0774" w:rsidRPr="007252A2">
        <w:t>5</w:t>
      </w:r>
      <w:r w:rsidRPr="007252A2">
        <w:t xml:space="preserve"> m. </w:t>
      </w:r>
      <w:r w:rsidR="00DD0774" w:rsidRPr="007252A2">
        <w:t>kovo</w:t>
      </w:r>
      <w:r w:rsidRPr="007252A2">
        <w:t xml:space="preserve"> 31 d. yra </w:t>
      </w:r>
      <w:r w:rsidR="000C0BF4" w:rsidRPr="007252A2">
        <w:rPr>
          <w:b/>
        </w:rPr>
        <w:t>27483,99</w:t>
      </w:r>
      <w:r w:rsidRPr="007252A2">
        <w:rPr>
          <w:b/>
        </w:rPr>
        <w:t xml:space="preserve"> Eur</w:t>
      </w:r>
      <w:r w:rsidRPr="007252A2">
        <w:t>.</w:t>
      </w:r>
    </w:p>
    <w:p w14:paraId="176DB29B" w14:textId="30E362FF" w:rsidR="001C0D83" w:rsidRPr="007252A2" w:rsidRDefault="001C0D83" w:rsidP="001C0D83">
      <w:pPr>
        <w:ind w:firstLine="709"/>
        <w:jc w:val="both"/>
      </w:pPr>
      <w:r w:rsidRPr="007252A2">
        <w:t xml:space="preserve">Mokėtinas sumas iš </w:t>
      </w:r>
      <w:r w:rsidR="009F2495" w:rsidRPr="007252A2">
        <w:t xml:space="preserve">savivaldybės </w:t>
      </w:r>
      <w:r w:rsidRPr="007252A2">
        <w:t>biudžeto lėšų 202</w:t>
      </w:r>
      <w:r w:rsidR="00BA0FBE" w:rsidRPr="007252A2">
        <w:t>5</w:t>
      </w:r>
      <w:r w:rsidRPr="007252A2">
        <w:t xml:space="preserve"> m. </w:t>
      </w:r>
      <w:r w:rsidR="00BA0FBE" w:rsidRPr="007252A2">
        <w:t>kovo</w:t>
      </w:r>
      <w:r w:rsidRPr="007252A2">
        <w:t xml:space="preserve"> 31 d. sudaro:</w:t>
      </w:r>
    </w:p>
    <w:p w14:paraId="1D8C8F6F" w14:textId="03905581" w:rsidR="00F05294" w:rsidRPr="007252A2" w:rsidRDefault="00F05294" w:rsidP="00F05294">
      <w:pPr>
        <w:jc w:val="both"/>
      </w:pPr>
      <w:r w:rsidRPr="007252A2">
        <w:t xml:space="preserve">1) </w:t>
      </w:r>
      <w:r w:rsidR="00FB212F" w:rsidRPr="007252A2">
        <w:t>20103,17</w:t>
      </w:r>
      <w:r w:rsidRPr="007252A2">
        <w:t xml:space="preserve"> Eur darbo užmokesčiui ir socialinio draudimo įmokoms u</w:t>
      </w:r>
      <w:r w:rsidR="00F71D40" w:rsidRPr="007252A2">
        <w:t>ž</w:t>
      </w:r>
      <w:r w:rsidRPr="007252A2">
        <w:t xml:space="preserve"> 2025 m. kovo mėnesį,</w:t>
      </w:r>
    </w:p>
    <w:p w14:paraId="6669995B" w14:textId="46F752BA" w:rsidR="001C0D83" w:rsidRPr="007252A2" w:rsidRDefault="003104A0" w:rsidP="001C0D83">
      <w:pPr>
        <w:jc w:val="both"/>
      </w:pPr>
      <w:r w:rsidRPr="007252A2">
        <w:t>2</w:t>
      </w:r>
      <w:r w:rsidR="001C0D83" w:rsidRPr="007252A2">
        <w:t xml:space="preserve">) </w:t>
      </w:r>
      <w:r w:rsidR="007C4E03" w:rsidRPr="007252A2">
        <w:t xml:space="preserve">1477,13 </w:t>
      </w:r>
      <w:r w:rsidR="001C0D83" w:rsidRPr="007252A2">
        <w:t>Eur už 202</w:t>
      </w:r>
      <w:r w:rsidR="00CD33E3" w:rsidRPr="007252A2">
        <w:t>5</w:t>
      </w:r>
      <w:r w:rsidR="001C0D83" w:rsidRPr="007252A2">
        <w:t xml:space="preserve"> m. </w:t>
      </w:r>
      <w:r w:rsidR="00CD33E3" w:rsidRPr="007252A2">
        <w:t>kovo</w:t>
      </w:r>
      <w:r w:rsidR="001C0D83" w:rsidRPr="007252A2">
        <w:t xml:space="preserve"> mėn. komunalines</w:t>
      </w:r>
      <w:r w:rsidR="009F7978" w:rsidRPr="007252A2">
        <w:t xml:space="preserve"> ir ryšių</w:t>
      </w:r>
      <w:r w:rsidR="001C0D83" w:rsidRPr="007252A2">
        <w:t xml:space="preserve"> paslaugas (iš jų Joniškio rajono savivaldybės administracijai </w:t>
      </w:r>
      <w:r w:rsidR="009A7886" w:rsidRPr="007252A2">
        <w:t>7,80</w:t>
      </w:r>
      <w:r w:rsidR="001C0D83" w:rsidRPr="007252A2">
        <w:t xml:space="preserve"> Eur už atliekų tvarkymą ir surinkimą, AB „Energijos skirstymo operatorius“ </w:t>
      </w:r>
      <w:r w:rsidR="009A7886" w:rsidRPr="007252A2">
        <w:t>190,76</w:t>
      </w:r>
      <w:r w:rsidR="001C0D83" w:rsidRPr="007252A2">
        <w:t xml:space="preserve"> Eur ir UAB „</w:t>
      </w:r>
      <w:proofErr w:type="spellStart"/>
      <w:r w:rsidR="001C0D83" w:rsidRPr="007252A2">
        <w:t>Ignitis</w:t>
      </w:r>
      <w:proofErr w:type="spellEnd"/>
      <w:r w:rsidR="001C0D83" w:rsidRPr="007252A2">
        <w:t xml:space="preserve">“ </w:t>
      </w:r>
      <w:r w:rsidR="009A7886" w:rsidRPr="007252A2">
        <w:t>70,91</w:t>
      </w:r>
      <w:r w:rsidR="001C0D83" w:rsidRPr="007252A2">
        <w:t xml:space="preserve"> Eur už elektros energiją, UAB </w:t>
      </w:r>
      <w:proofErr w:type="spellStart"/>
      <w:r w:rsidR="001C0D83" w:rsidRPr="007252A2">
        <w:t>Gren</w:t>
      </w:r>
      <w:proofErr w:type="spellEnd"/>
      <w:r w:rsidR="001C0D83" w:rsidRPr="007252A2">
        <w:t xml:space="preserve"> Joniškis </w:t>
      </w:r>
      <w:r w:rsidR="009A7886" w:rsidRPr="007252A2">
        <w:t>1071,85</w:t>
      </w:r>
      <w:r w:rsidR="001C0D83" w:rsidRPr="007252A2">
        <w:t xml:space="preserve"> Eur už šiluminę energiją, UAB „Joniškio vandenys“ </w:t>
      </w:r>
      <w:r w:rsidR="009A7886" w:rsidRPr="007252A2">
        <w:t>33,10</w:t>
      </w:r>
      <w:r w:rsidR="001C0D83" w:rsidRPr="007252A2">
        <w:t xml:space="preserve"> Eur už vandenį ir nuotekas,</w:t>
      </w:r>
      <w:r w:rsidR="009F7978" w:rsidRPr="007252A2">
        <w:t xml:space="preserve"> </w:t>
      </w:r>
      <w:r w:rsidR="009A7886" w:rsidRPr="007252A2">
        <w:t>102</w:t>
      </w:r>
      <w:r w:rsidR="009F7978" w:rsidRPr="007252A2">
        <w:t>,</w:t>
      </w:r>
      <w:r w:rsidR="009A7886" w:rsidRPr="007252A2">
        <w:t>71</w:t>
      </w:r>
      <w:r w:rsidR="009F7978" w:rsidRPr="007252A2">
        <w:t xml:space="preserve"> Eur Telia Lietuva AB už ryšių paslaugas),</w:t>
      </w:r>
    </w:p>
    <w:p w14:paraId="7C2D28F9" w14:textId="51062668" w:rsidR="001C0D83" w:rsidRPr="007252A2" w:rsidRDefault="003104A0" w:rsidP="001C0D83">
      <w:pPr>
        <w:jc w:val="both"/>
      </w:pPr>
      <w:r w:rsidRPr="007252A2">
        <w:t>3</w:t>
      </w:r>
      <w:r w:rsidR="001C0D83" w:rsidRPr="007252A2">
        <w:t xml:space="preserve">) </w:t>
      </w:r>
      <w:r w:rsidR="003F63C4" w:rsidRPr="007252A2">
        <w:t>3315,20</w:t>
      </w:r>
      <w:r w:rsidR="00CD33E3" w:rsidRPr="007252A2">
        <w:t xml:space="preserve"> </w:t>
      </w:r>
      <w:r w:rsidR="001C0D83" w:rsidRPr="007252A2">
        <w:t xml:space="preserve">Eur </w:t>
      </w:r>
      <w:r w:rsidR="00CD33E3" w:rsidRPr="007252A2">
        <w:t xml:space="preserve">prekių, </w:t>
      </w:r>
      <w:r w:rsidR="001C0D83" w:rsidRPr="007252A2">
        <w:t>paslaugų tiekėjams</w:t>
      </w:r>
      <w:r w:rsidR="00CD33E3" w:rsidRPr="007252A2">
        <w:t>,</w:t>
      </w:r>
    </w:p>
    <w:p w14:paraId="2D27C2E1" w14:textId="12E50BB8" w:rsidR="000B28EE" w:rsidRPr="007252A2" w:rsidRDefault="000B28EE" w:rsidP="001C0D83">
      <w:pPr>
        <w:jc w:val="both"/>
      </w:pPr>
      <w:r w:rsidRPr="007252A2">
        <w:t xml:space="preserve">4) 53,61 Eur įstaigos atskaitingiems asmenims komandiruotės išlaidų. </w:t>
      </w:r>
    </w:p>
    <w:p w14:paraId="380E1123" w14:textId="30E37617" w:rsidR="00E710EC" w:rsidRPr="007252A2" w:rsidRDefault="001C0D83" w:rsidP="001C0D83">
      <w:pPr>
        <w:ind w:firstLine="709"/>
        <w:jc w:val="both"/>
      </w:pPr>
      <w:r w:rsidRPr="007252A2">
        <w:t xml:space="preserve">Viso mokėtinų sumų ataskaitinio laikotarpio pabaigoje </w:t>
      </w:r>
      <w:r w:rsidR="000B28EE" w:rsidRPr="007252A2">
        <w:rPr>
          <w:b/>
        </w:rPr>
        <w:t>2494</w:t>
      </w:r>
      <w:r w:rsidR="00D85548" w:rsidRPr="007252A2">
        <w:rPr>
          <w:b/>
        </w:rPr>
        <w:t>9</w:t>
      </w:r>
      <w:r w:rsidR="000B28EE" w:rsidRPr="007252A2">
        <w:rPr>
          <w:b/>
        </w:rPr>
        <w:t>,</w:t>
      </w:r>
      <w:r w:rsidR="00D85548" w:rsidRPr="007252A2">
        <w:rPr>
          <w:b/>
        </w:rPr>
        <w:t>1</w:t>
      </w:r>
      <w:r w:rsidR="000B28EE" w:rsidRPr="007252A2">
        <w:rPr>
          <w:b/>
        </w:rPr>
        <w:t xml:space="preserve">1 </w:t>
      </w:r>
      <w:r w:rsidRPr="007252A2">
        <w:rPr>
          <w:b/>
        </w:rPr>
        <w:t>Eur</w:t>
      </w:r>
      <w:r w:rsidRPr="007252A2">
        <w:t xml:space="preserve">. </w:t>
      </w:r>
    </w:p>
    <w:p w14:paraId="20BFCEF0" w14:textId="06E91D1A" w:rsidR="001C0D83" w:rsidRPr="007252A2" w:rsidRDefault="00E710EC" w:rsidP="001C0D83">
      <w:pPr>
        <w:ind w:firstLine="709"/>
        <w:jc w:val="both"/>
      </w:pPr>
      <w:r w:rsidRPr="007252A2">
        <w:t>M</w:t>
      </w:r>
      <w:r w:rsidR="001C0D83" w:rsidRPr="007252A2">
        <w:t>okėtinų sumų, kurių apmokėjimo terminas yra suėjęs, 202</w:t>
      </w:r>
      <w:r w:rsidR="00D83249" w:rsidRPr="007252A2">
        <w:t>5</w:t>
      </w:r>
      <w:r w:rsidR="001C0D83" w:rsidRPr="007252A2">
        <w:t xml:space="preserve"> m. </w:t>
      </w:r>
      <w:r w:rsidR="00D83249" w:rsidRPr="007252A2">
        <w:t>kovo</w:t>
      </w:r>
      <w:r w:rsidR="001C0D83" w:rsidRPr="007252A2">
        <w:t xml:space="preserve"> 31 d. įstaiga neturi.</w:t>
      </w:r>
    </w:p>
    <w:p w14:paraId="79329390" w14:textId="77777777" w:rsidR="001C0D83" w:rsidRPr="007252A2" w:rsidRDefault="001C0D83">
      <w:pPr>
        <w:tabs>
          <w:tab w:val="left" w:pos="540"/>
        </w:tabs>
        <w:ind w:firstLine="567"/>
        <w:jc w:val="both"/>
        <w:rPr>
          <w:i/>
          <w:iCs/>
          <w:caps/>
          <w:color w:val="A6A6A6"/>
          <w:szCs w:val="24"/>
          <w:lang w:eastAsia="lt-LT"/>
        </w:rPr>
      </w:pPr>
    </w:p>
    <w:p w14:paraId="08C91DB1" w14:textId="77777777" w:rsidR="000248FD" w:rsidRPr="007252A2" w:rsidRDefault="000248FD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2684C3AD" w14:textId="67C55487" w:rsidR="000248FD" w:rsidRPr="007252A2" w:rsidRDefault="0032561E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7252A2">
        <w:rPr>
          <w:szCs w:val="24"/>
          <w:lang w:eastAsia="lt-LT"/>
        </w:rPr>
        <w:t xml:space="preserve">Direktorė         </w:t>
      </w:r>
      <w:r w:rsidRPr="007252A2">
        <w:rPr>
          <w:caps/>
          <w:szCs w:val="24"/>
          <w:lang w:eastAsia="lt-LT"/>
        </w:rPr>
        <w:tab/>
      </w:r>
      <w:r w:rsidRPr="007252A2">
        <w:rPr>
          <w:caps/>
          <w:szCs w:val="24"/>
          <w:lang w:eastAsia="lt-LT"/>
        </w:rPr>
        <w:tab/>
        <w:t xml:space="preserve">        ____________</w:t>
      </w:r>
      <w:r w:rsidR="006F08C2" w:rsidRPr="007252A2">
        <w:rPr>
          <w:caps/>
          <w:szCs w:val="24"/>
          <w:lang w:eastAsia="lt-LT"/>
        </w:rPr>
        <w:t xml:space="preserve">         </w:t>
      </w:r>
      <w:r w:rsidR="006F08C2" w:rsidRPr="007252A2">
        <w:rPr>
          <w:caps/>
          <w:szCs w:val="24"/>
          <w:u w:val="single"/>
          <w:lang w:eastAsia="lt-LT"/>
        </w:rPr>
        <w:t>aistė tuminaitė-orlauskė</w:t>
      </w:r>
    </w:p>
    <w:p w14:paraId="4E539C6A" w14:textId="15860DA7" w:rsidR="000248FD" w:rsidRPr="007252A2" w:rsidRDefault="0032561E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7252A2">
        <w:rPr>
          <w:sz w:val="20"/>
          <w:lang w:eastAsia="lt-LT"/>
        </w:rPr>
        <w:t xml:space="preserve">                     (parašas)</w:t>
      </w:r>
      <w:r w:rsidRPr="007252A2">
        <w:rPr>
          <w:sz w:val="20"/>
          <w:lang w:eastAsia="lt-LT"/>
        </w:rPr>
        <w:tab/>
      </w:r>
      <w:r w:rsidRPr="007252A2">
        <w:rPr>
          <w:sz w:val="20"/>
          <w:lang w:eastAsia="lt-LT"/>
        </w:rPr>
        <w:tab/>
        <w:t xml:space="preserve">   (vardas ir pavardė)</w:t>
      </w:r>
    </w:p>
    <w:p w14:paraId="78A45CCE" w14:textId="77777777" w:rsidR="000248FD" w:rsidRPr="007252A2" w:rsidRDefault="000248FD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2CA16E90" w14:textId="77777777" w:rsidR="0032561E" w:rsidRPr="007252A2" w:rsidRDefault="0032561E">
      <w:pPr>
        <w:tabs>
          <w:tab w:val="left" w:pos="851"/>
        </w:tabs>
        <w:jc w:val="both"/>
        <w:rPr>
          <w:szCs w:val="24"/>
          <w:lang w:eastAsia="lt-LT"/>
        </w:rPr>
      </w:pPr>
    </w:p>
    <w:p w14:paraId="548943EB" w14:textId="29739114" w:rsidR="000248FD" w:rsidRPr="007252A2" w:rsidRDefault="006F08C2" w:rsidP="001D19F6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7252A2">
        <w:rPr>
          <w:szCs w:val="24"/>
          <w:lang w:eastAsia="lt-LT"/>
        </w:rPr>
        <w:t>Buhalterė</w:t>
      </w:r>
      <w:r w:rsidRPr="007252A2">
        <w:rPr>
          <w:szCs w:val="24"/>
          <w:lang w:eastAsia="lt-LT"/>
        </w:rPr>
        <w:tab/>
      </w:r>
      <w:r w:rsidRPr="007252A2">
        <w:rPr>
          <w:szCs w:val="24"/>
          <w:lang w:eastAsia="lt-LT"/>
        </w:rPr>
        <w:tab/>
      </w:r>
      <w:r w:rsidR="0032561E" w:rsidRPr="007252A2">
        <w:rPr>
          <w:caps/>
          <w:szCs w:val="24"/>
          <w:lang w:eastAsia="lt-LT"/>
        </w:rPr>
        <w:tab/>
        <w:t xml:space="preserve">        _____________</w:t>
      </w:r>
      <w:r w:rsidRPr="007252A2">
        <w:rPr>
          <w:caps/>
          <w:szCs w:val="24"/>
          <w:lang w:eastAsia="lt-LT"/>
        </w:rPr>
        <w:t xml:space="preserve">     </w:t>
      </w:r>
      <w:r w:rsidR="0032561E" w:rsidRPr="007252A2">
        <w:rPr>
          <w:caps/>
          <w:szCs w:val="24"/>
          <w:u w:val="single"/>
          <w:lang w:eastAsia="lt-LT"/>
        </w:rPr>
        <w:t>Gintautė lesutienė</w:t>
      </w:r>
    </w:p>
    <w:p w14:paraId="30FF7C98" w14:textId="0108F6F8" w:rsidR="000248FD" w:rsidRPr="007252A2" w:rsidRDefault="0032561E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7252A2">
        <w:rPr>
          <w:sz w:val="20"/>
          <w:lang w:eastAsia="lt-LT"/>
        </w:rPr>
        <w:t xml:space="preserve">                     (parašas)</w:t>
      </w:r>
      <w:r w:rsidRPr="007252A2">
        <w:rPr>
          <w:sz w:val="20"/>
          <w:lang w:eastAsia="lt-LT"/>
        </w:rPr>
        <w:tab/>
      </w:r>
      <w:r w:rsidRPr="007252A2">
        <w:rPr>
          <w:sz w:val="20"/>
          <w:lang w:eastAsia="lt-LT"/>
        </w:rPr>
        <w:tab/>
        <w:t xml:space="preserve">   (vardas ir pavardė)</w:t>
      </w:r>
    </w:p>
    <w:p w14:paraId="545B8E1D" w14:textId="77777777" w:rsidR="000248FD" w:rsidRPr="007252A2" w:rsidRDefault="000248FD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41586C9B" w14:textId="77777777" w:rsidR="000248FD" w:rsidRDefault="00000000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7252A2">
        <w:rPr>
          <w:caps/>
          <w:szCs w:val="24"/>
          <w:lang w:eastAsia="lt-LT"/>
        </w:rPr>
        <w:t>__________________</w:t>
      </w:r>
    </w:p>
    <w:sectPr w:rsidR="000248FD" w:rsidSect="000239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3ACDA" w14:textId="77777777" w:rsidR="00940A75" w:rsidRDefault="00940A75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61782990" w14:textId="77777777" w:rsidR="00940A75" w:rsidRDefault="00940A75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0A4" w14:textId="77777777" w:rsidR="000248FD" w:rsidRDefault="000248FD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4B915" w14:textId="77777777" w:rsidR="000248FD" w:rsidRDefault="000248FD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EF1CC" w14:textId="77777777" w:rsidR="000248FD" w:rsidRDefault="000248FD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A6012" w14:textId="77777777" w:rsidR="00940A75" w:rsidRDefault="00940A75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5A7F8FAB" w14:textId="77777777" w:rsidR="00940A75" w:rsidRDefault="00940A75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9AE3D" w14:textId="1D5A0A82" w:rsidR="000248FD" w:rsidRDefault="00000000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0239D7">
      <w:rPr>
        <w:noProof/>
        <w:color w:val="000000"/>
        <w:szCs w:val="24"/>
        <w:lang w:eastAsia="lt-LT"/>
      </w:rPr>
      <w:t>1</w:t>
    </w:r>
    <w:r>
      <w:rPr>
        <w:color w:val="000000"/>
        <w:szCs w:val="24"/>
        <w:lang w:eastAsia="lt-LT"/>
      </w:rPr>
      <w:fldChar w:fldCharType="end"/>
    </w:r>
  </w:p>
  <w:p w14:paraId="4A7E29E2" w14:textId="77777777" w:rsidR="000248FD" w:rsidRDefault="000248FD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D89A3" w14:textId="77777777" w:rsidR="000248FD" w:rsidRDefault="00000000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>
      <w:rPr>
        <w:color w:val="000000"/>
        <w:szCs w:val="24"/>
        <w:lang w:eastAsia="lt-LT"/>
      </w:rPr>
      <w:t>2</w:t>
    </w:r>
    <w:r>
      <w:rPr>
        <w:color w:val="000000"/>
        <w:szCs w:val="24"/>
        <w:lang w:eastAsia="lt-LT"/>
      </w:rPr>
      <w:fldChar w:fldCharType="end"/>
    </w:r>
  </w:p>
  <w:p w14:paraId="0205F43B" w14:textId="77777777" w:rsidR="000248FD" w:rsidRDefault="000248FD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912BF" w14:textId="77777777" w:rsidR="000248FD" w:rsidRDefault="000248FD">
    <w:pPr>
      <w:tabs>
        <w:tab w:val="center" w:pos="4986"/>
        <w:tab w:val="right" w:pos="99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239D7"/>
    <w:rsid w:val="000248FD"/>
    <w:rsid w:val="000B28EE"/>
    <w:rsid w:val="000C0BF4"/>
    <w:rsid w:val="000D068D"/>
    <w:rsid w:val="001104FD"/>
    <w:rsid w:val="001922FF"/>
    <w:rsid w:val="00197338"/>
    <w:rsid w:val="001C0D83"/>
    <w:rsid w:val="001D19F6"/>
    <w:rsid w:val="00287EFC"/>
    <w:rsid w:val="002D2CA6"/>
    <w:rsid w:val="002E503A"/>
    <w:rsid w:val="003104A0"/>
    <w:rsid w:val="0032561E"/>
    <w:rsid w:val="0032638D"/>
    <w:rsid w:val="003B3527"/>
    <w:rsid w:val="003F63C4"/>
    <w:rsid w:val="0047793C"/>
    <w:rsid w:val="004F627D"/>
    <w:rsid w:val="00543DCD"/>
    <w:rsid w:val="00603BB5"/>
    <w:rsid w:val="006509B2"/>
    <w:rsid w:val="00695535"/>
    <w:rsid w:val="006B1498"/>
    <w:rsid w:val="006C660F"/>
    <w:rsid w:val="006F08C2"/>
    <w:rsid w:val="006F3641"/>
    <w:rsid w:val="007252A2"/>
    <w:rsid w:val="007306B2"/>
    <w:rsid w:val="00733AFA"/>
    <w:rsid w:val="00761461"/>
    <w:rsid w:val="007C4E03"/>
    <w:rsid w:val="007D68D7"/>
    <w:rsid w:val="008001F8"/>
    <w:rsid w:val="008265D9"/>
    <w:rsid w:val="00873B00"/>
    <w:rsid w:val="008D1F84"/>
    <w:rsid w:val="008E4CC3"/>
    <w:rsid w:val="008F4B12"/>
    <w:rsid w:val="00940A75"/>
    <w:rsid w:val="009A7886"/>
    <w:rsid w:val="009F2495"/>
    <w:rsid w:val="009F7978"/>
    <w:rsid w:val="00AD5D89"/>
    <w:rsid w:val="00B41DE4"/>
    <w:rsid w:val="00BA0FBE"/>
    <w:rsid w:val="00BD0C3C"/>
    <w:rsid w:val="00BD397A"/>
    <w:rsid w:val="00C03670"/>
    <w:rsid w:val="00C367F5"/>
    <w:rsid w:val="00C51159"/>
    <w:rsid w:val="00CB29D2"/>
    <w:rsid w:val="00CC5617"/>
    <w:rsid w:val="00CD33E3"/>
    <w:rsid w:val="00D1435A"/>
    <w:rsid w:val="00D64E9E"/>
    <w:rsid w:val="00D83249"/>
    <w:rsid w:val="00D85548"/>
    <w:rsid w:val="00DD0774"/>
    <w:rsid w:val="00DE797B"/>
    <w:rsid w:val="00E67186"/>
    <w:rsid w:val="00E710EC"/>
    <w:rsid w:val="00E757FC"/>
    <w:rsid w:val="00E82D75"/>
    <w:rsid w:val="00E94E52"/>
    <w:rsid w:val="00EC75CC"/>
    <w:rsid w:val="00F05294"/>
    <w:rsid w:val="00F23202"/>
    <w:rsid w:val="00F5243F"/>
    <w:rsid w:val="00F71D40"/>
    <w:rsid w:val="00FB212F"/>
    <w:rsid w:val="00FF75F3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FACEB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FB4D4-3210-4BBD-ADD2-2B54395A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3748</TotalTime>
  <Pages>2</Pages>
  <Words>3387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FM</Company>
  <LinksUpToDate>false</LinksUpToDate>
  <CharactersWithSpaces>5309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saulute darzelis</cp:lastModifiedBy>
  <cp:revision>80</cp:revision>
  <cp:lastPrinted>2017-01-09T14:11:00Z</cp:lastPrinted>
  <dcterms:created xsi:type="dcterms:W3CDTF">2025-04-09T10:48:00Z</dcterms:created>
  <dcterms:modified xsi:type="dcterms:W3CDTF">2025-04-13T14:05:00Z</dcterms:modified>
</cp:coreProperties>
</file>