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C9" w:rsidRPr="002C5951" w:rsidRDefault="00A325C9" w:rsidP="0045444A">
      <w:pPr>
        <w:jc w:val="right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 xml:space="preserve"> Finansavimo sumų apskaitos tvarkos aprašo</w:t>
      </w:r>
    </w:p>
    <w:p w:rsidR="00A325C9" w:rsidRPr="002C5951" w:rsidRDefault="00A325C9" w:rsidP="00280A8F">
      <w:pPr>
        <w:pStyle w:val="Sraassuenkleliais"/>
        <w:rPr>
          <w:rFonts w:ascii="Calibri" w:hAnsi="Calibri"/>
          <w:color w:val="000080"/>
          <w:sz w:val="20"/>
          <w:szCs w:val="20"/>
        </w:rPr>
      </w:pPr>
      <w:r w:rsidRPr="002C5951">
        <w:rPr>
          <w:rFonts w:ascii="Calibri" w:hAnsi="Calibri"/>
          <w:color w:val="000080"/>
          <w:sz w:val="20"/>
          <w:szCs w:val="20"/>
        </w:rPr>
        <w:t>Žagarės kultūros centras</w:t>
      </w:r>
    </w:p>
    <w:p w:rsidR="00A325C9" w:rsidRPr="002C5951" w:rsidRDefault="00A325C9" w:rsidP="0045444A">
      <w:pPr>
        <w:jc w:val="center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(Įstaigos pavadinimas)</w:t>
      </w: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Joniškio rajono savivaldybės administracijos finansų skyriui</w:t>
      </w: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Livonijos g.4, Joniškis</w:t>
      </w: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Kam: Finansuojančiosios institucijos pavadinimas, adresas</w:t>
      </w: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</w:p>
    <w:p w:rsidR="00A325C9" w:rsidRPr="002C5951" w:rsidRDefault="00A325C9" w:rsidP="0045444A">
      <w:pPr>
        <w:pStyle w:val="Antrat2"/>
        <w:numPr>
          <w:ilvl w:val="0"/>
          <w:numId w:val="0"/>
        </w:numPr>
        <w:jc w:val="center"/>
        <w:rPr>
          <w:rFonts w:ascii="Calibri" w:hAnsi="Calibri"/>
          <w:b/>
          <w:color w:val="000080"/>
          <w:sz w:val="20"/>
        </w:rPr>
      </w:pPr>
      <w:r w:rsidRPr="002C5951">
        <w:rPr>
          <w:rFonts w:ascii="Calibri" w:hAnsi="Calibri"/>
          <w:b/>
          <w:color w:val="000080"/>
          <w:sz w:val="20"/>
        </w:rPr>
        <w:t xml:space="preserve">PAŽYMA DĖL FINANSAVIMO SUMŲ </w:t>
      </w:r>
    </w:p>
    <w:p w:rsidR="00A325C9" w:rsidRPr="002C5951" w:rsidRDefault="00A325C9" w:rsidP="005A5153">
      <w:pPr>
        <w:jc w:val="center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20</w:t>
      </w:r>
      <w:r w:rsidR="00F66468">
        <w:rPr>
          <w:rFonts w:ascii="Calibri" w:hAnsi="Calibri"/>
          <w:color w:val="000080"/>
          <w:sz w:val="20"/>
        </w:rPr>
        <w:t>2</w:t>
      </w:r>
      <w:r w:rsidR="00361723">
        <w:rPr>
          <w:rFonts w:ascii="Calibri" w:hAnsi="Calibri"/>
          <w:color w:val="000080"/>
          <w:sz w:val="20"/>
        </w:rPr>
        <w:t>1</w:t>
      </w:r>
      <w:r w:rsidRPr="002C5951">
        <w:rPr>
          <w:rFonts w:ascii="Calibri" w:hAnsi="Calibri"/>
          <w:color w:val="000080"/>
          <w:sz w:val="20"/>
        </w:rPr>
        <w:t>-0</w:t>
      </w:r>
      <w:r w:rsidR="00520D08">
        <w:rPr>
          <w:rFonts w:ascii="Calibri" w:hAnsi="Calibri"/>
          <w:color w:val="000080"/>
          <w:sz w:val="20"/>
        </w:rPr>
        <w:t>7</w:t>
      </w:r>
      <w:r w:rsidRPr="002C5951">
        <w:rPr>
          <w:rFonts w:ascii="Calibri" w:hAnsi="Calibri"/>
          <w:color w:val="000080"/>
          <w:sz w:val="20"/>
        </w:rPr>
        <w:t>-</w:t>
      </w:r>
      <w:r>
        <w:rPr>
          <w:rFonts w:ascii="Calibri" w:hAnsi="Calibri"/>
          <w:color w:val="000080"/>
          <w:sz w:val="20"/>
        </w:rPr>
        <w:t>1</w:t>
      </w:r>
      <w:r w:rsidR="00520D08">
        <w:rPr>
          <w:rFonts w:ascii="Calibri" w:hAnsi="Calibri"/>
          <w:color w:val="000080"/>
          <w:sz w:val="20"/>
        </w:rPr>
        <w:t>0   Nr.2</w:t>
      </w:r>
    </w:p>
    <w:p w:rsidR="00A325C9" w:rsidRPr="002C5951" w:rsidRDefault="00A325C9" w:rsidP="00C4242C">
      <w:pPr>
        <w:jc w:val="center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(data)</w:t>
      </w:r>
    </w:p>
    <w:p w:rsidR="00A325C9" w:rsidRPr="002C5951" w:rsidRDefault="00A325C9" w:rsidP="00C4242C">
      <w:pPr>
        <w:jc w:val="center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Joniškis</w:t>
      </w:r>
    </w:p>
    <w:p w:rsidR="00A325C9" w:rsidRPr="002C5951" w:rsidRDefault="00A325C9" w:rsidP="0045444A">
      <w:pPr>
        <w:jc w:val="center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(sudarymo vieta)</w:t>
      </w: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</w:p>
    <w:p w:rsidR="00A325C9" w:rsidRPr="002C5951" w:rsidRDefault="00A325C9" w:rsidP="005A5153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Ataskaitinis laikotarpis: 20</w:t>
      </w:r>
      <w:r w:rsidR="00F66468">
        <w:rPr>
          <w:rFonts w:ascii="Calibri" w:hAnsi="Calibri"/>
          <w:color w:val="000080"/>
          <w:sz w:val="20"/>
        </w:rPr>
        <w:t>2</w:t>
      </w:r>
      <w:r w:rsidR="00361723">
        <w:rPr>
          <w:rFonts w:ascii="Calibri" w:hAnsi="Calibri"/>
          <w:color w:val="000080"/>
          <w:sz w:val="20"/>
        </w:rPr>
        <w:t>1</w:t>
      </w:r>
      <w:r w:rsidRPr="002C5951">
        <w:rPr>
          <w:rFonts w:ascii="Calibri" w:hAnsi="Calibri"/>
          <w:color w:val="000080"/>
          <w:sz w:val="20"/>
        </w:rPr>
        <w:t xml:space="preserve"> m. </w:t>
      </w:r>
      <w:r w:rsidR="00520D08">
        <w:rPr>
          <w:rFonts w:ascii="Calibri" w:hAnsi="Calibri"/>
          <w:color w:val="000080"/>
          <w:sz w:val="20"/>
        </w:rPr>
        <w:t>birželio</w:t>
      </w:r>
      <w:r w:rsidRPr="002C5951">
        <w:rPr>
          <w:rFonts w:ascii="Calibri" w:hAnsi="Calibri"/>
          <w:color w:val="000080"/>
          <w:sz w:val="20"/>
        </w:rPr>
        <w:t xml:space="preserve"> 3</w:t>
      </w:r>
      <w:r w:rsidR="00520D08">
        <w:rPr>
          <w:rFonts w:ascii="Calibri" w:hAnsi="Calibri"/>
          <w:color w:val="000080"/>
          <w:sz w:val="20"/>
        </w:rPr>
        <w:t>0</w:t>
      </w:r>
      <w:r w:rsidRPr="002C5951">
        <w:rPr>
          <w:rFonts w:ascii="Calibri" w:hAnsi="Calibri"/>
          <w:color w:val="000080"/>
          <w:sz w:val="20"/>
        </w:rPr>
        <w:t xml:space="preserve"> dienai.</w:t>
      </w: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Ataskaitinio laikotarpio pabaigoje užregistruota sukauptų finansavimo pajamų:</w:t>
      </w:r>
    </w:p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1246"/>
      </w:tblGrid>
      <w:tr w:rsidR="00A325C9" w:rsidRPr="002C595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Eil. Nr.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šaltinis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sumų paskirtis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Ekonominės klasifikacijos straipsnis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Valstybės funkcija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Programa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Suma, Eur</w:t>
            </w:r>
          </w:p>
        </w:tc>
      </w:tr>
      <w:tr w:rsidR="00A325C9" w:rsidRPr="002C5951" w:rsidTr="00826A09">
        <w:trPr>
          <w:trHeight w:val="39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CD0653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Savivaldybės biudžeto pajamos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BB6253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Kitoms išlaidoms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8218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0E461C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0E461C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Default="00A325C9" w:rsidP="0030159E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E01D5F" w:rsidP="0030159E">
            <w:pPr>
              <w:jc w:val="right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22948,45</w:t>
            </w:r>
          </w:p>
        </w:tc>
      </w:tr>
      <w:tr w:rsidR="00A325C9" w:rsidRPr="002C595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C02A0D">
            <w:pPr>
              <w:rPr>
                <w:rFonts w:ascii="Calibri" w:hAnsi="Calibri"/>
                <w:b/>
                <w:color w:val="000080"/>
                <w:sz w:val="20"/>
              </w:rPr>
            </w:pPr>
          </w:p>
          <w:p w:rsidR="00A325C9" w:rsidRPr="002C5951" w:rsidRDefault="00A325C9" w:rsidP="00C02A0D">
            <w:pPr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C02A0D">
            <w:pPr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C02A0D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BĮPAP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BB6253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Kitoms išlaidoms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8218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0E461C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0E461C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5F" w:rsidRDefault="00E01D5F" w:rsidP="00287B00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E01D5F" w:rsidP="00E01D5F">
            <w:pPr>
              <w:jc w:val="right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64,00</w:t>
            </w:r>
          </w:p>
        </w:tc>
      </w:tr>
      <w:tr w:rsidR="00A325C9" w:rsidRPr="002C5951">
        <w:tc>
          <w:tcPr>
            <w:tcW w:w="8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Iš viso: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E01D5F" w:rsidP="00E01D5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>
              <w:rPr>
                <w:rFonts w:ascii="Calibri" w:hAnsi="Calibri"/>
                <w:b/>
                <w:color w:val="000080"/>
                <w:sz w:val="20"/>
              </w:rPr>
              <w:fldChar w:fldCharType="begin"/>
            </w:r>
            <w:r>
              <w:rPr>
                <w:rFonts w:ascii="Calibri" w:hAnsi="Calibri"/>
                <w:b/>
                <w:color w:val="000080"/>
                <w:sz w:val="20"/>
              </w:rPr>
              <w:instrText xml:space="preserve"> =SUM(ABOVE) \# "0,00" </w:instrText>
            </w:r>
            <w:r>
              <w:rPr>
                <w:rFonts w:ascii="Calibri" w:hAnsi="Calibri"/>
                <w:b/>
                <w:color w:val="000080"/>
                <w:sz w:val="20"/>
              </w:rPr>
              <w:fldChar w:fldCharType="separate"/>
            </w:r>
            <w:r>
              <w:rPr>
                <w:rFonts w:ascii="Calibri" w:hAnsi="Calibri"/>
                <w:b/>
                <w:noProof/>
                <w:color w:val="000080"/>
                <w:sz w:val="20"/>
              </w:rPr>
              <w:t>23012,45</w:t>
            </w:r>
            <w:r>
              <w:rPr>
                <w:rFonts w:ascii="Calibri" w:hAnsi="Calibri"/>
                <w:b/>
                <w:color w:val="000080"/>
                <w:sz w:val="20"/>
              </w:rPr>
              <w:fldChar w:fldCharType="end"/>
            </w:r>
            <w:r w:rsidR="00A325C9" w:rsidRPr="002C5951">
              <w:rPr>
                <w:rFonts w:ascii="Calibri" w:hAnsi="Calibri"/>
                <w:b/>
                <w:color w:val="000080"/>
                <w:sz w:val="20"/>
              </w:rPr>
              <w:fldChar w:fldCharType="begin"/>
            </w:r>
            <w:r w:rsidR="00A325C9" w:rsidRPr="002C5951">
              <w:rPr>
                <w:rFonts w:ascii="Calibri" w:hAnsi="Calibri"/>
                <w:b/>
                <w:color w:val="000080"/>
                <w:sz w:val="20"/>
              </w:rPr>
              <w:instrText xml:space="preserve"> =SUM(ABOVE) </w:instrText>
            </w:r>
            <w:r w:rsidR="00A325C9" w:rsidRPr="002C5951">
              <w:rPr>
                <w:rFonts w:ascii="Calibri" w:hAnsi="Calibri"/>
                <w:b/>
                <w:color w:val="000080"/>
                <w:sz w:val="20"/>
              </w:rPr>
              <w:fldChar w:fldCharType="end"/>
            </w:r>
            <w:r w:rsidR="00A325C9">
              <w:rPr>
                <w:rFonts w:ascii="Calibri" w:hAnsi="Calibri"/>
                <w:b/>
                <w:color w:val="000080"/>
                <w:sz w:val="20"/>
              </w:rPr>
              <w:fldChar w:fldCharType="begin"/>
            </w:r>
            <w:r w:rsidR="00A325C9">
              <w:rPr>
                <w:rFonts w:ascii="Calibri" w:hAnsi="Calibri"/>
                <w:b/>
                <w:color w:val="000080"/>
                <w:sz w:val="20"/>
              </w:rPr>
              <w:instrText xml:space="preserve"> =SUM(ABOVE) </w:instrText>
            </w:r>
            <w:r w:rsidR="00A325C9">
              <w:rPr>
                <w:rFonts w:ascii="Calibri" w:hAnsi="Calibri"/>
                <w:b/>
                <w:color w:val="000080"/>
                <w:sz w:val="20"/>
              </w:rPr>
              <w:fldChar w:fldCharType="end"/>
            </w:r>
          </w:p>
        </w:tc>
      </w:tr>
    </w:tbl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Ataskaitinio laikotarpio pabaigoje užregistruota gautinų finansavimo sumų: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1246"/>
      </w:tblGrid>
      <w:tr w:rsidR="00A325C9" w:rsidRPr="002C5951">
        <w:tc>
          <w:tcPr>
            <w:tcW w:w="468" w:type="dxa"/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Eil. Nr.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Suma, Eur</w:t>
            </w:r>
          </w:p>
        </w:tc>
        <w:bookmarkStart w:id="0" w:name="_GoBack"/>
        <w:bookmarkEnd w:id="0"/>
      </w:tr>
      <w:tr w:rsidR="00A325C9" w:rsidRPr="002C5951">
        <w:tc>
          <w:tcPr>
            <w:tcW w:w="468" w:type="dxa"/>
          </w:tcPr>
          <w:p w:rsidR="00A325C9" w:rsidRPr="002C5951" w:rsidRDefault="00A325C9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</w:p>
        </w:tc>
        <w:tc>
          <w:tcPr>
            <w:tcW w:w="1620" w:type="dxa"/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424" w:type="dxa"/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816" w:type="dxa"/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697" w:type="dxa"/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363" w:type="dxa"/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246" w:type="dxa"/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</w:tr>
      <w:tr w:rsidR="00A325C9" w:rsidRPr="002C5951">
        <w:tc>
          <w:tcPr>
            <w:tcW w:w="8388" w:type="dxa"/>
            <w:gridSpan w:val="6"/>
          </w:tcPr>
          <w:p w:rsidR="00A325C9" w:rsidRPr="002C5951" w:rsidRDefault="00A325C9" w:rsidP="0045444A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Iš viso:</w:t>
            </w:r>
          </w:p>
        </w:tc>
        <w:tc>
          <w:tcPr>
            <w:tcW w:w="1246" w:type="dxa"/>
          </w:tcPr>
          <w:p w:rsidR="00A325C9" w:rsidRPr="002C5951" w:rsidRDefault="00A325C9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</w:p>
        </w:tc>
      </w:tr>
    </w:tbl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Ataskaitinio laikotarpio pabaigoje užregistruota gautų finansavimo sumų:</w:t>
      </w:r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620"/>
        <w:gridCol w:w="1800"/>
        <w:gridCol w:w="1517"/>
        <w:gridCol w:w="1183"/>
        <w:gridCol w:w="1426"/>
      </w:tblGrid>
      <w:tr w:rsidR="00A325C9" w:rsidRPr="002C5951" w:rsidTr="00AA44E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Eil. Nr.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šaltinis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sumų paskirtis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Ekonominės klasifikacijos straipsnis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Valstybės funkcija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Programa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Suma, Eur</w:t>
            </w:r>
          </w:p>
        </w:tc>
      </w:tr>
      <w:tr w:rsidR="00A325C9" w:rsidRPr="002C5951" w:rsidTr="00AA44E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Savivaldybės biudžeto pajamos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Kitoms išlaidoms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033400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8218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Default="00A325C9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FD68ED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58716,85</w:t>
            </w:r>
          </w:p>
        </w:tc>
      </w:tr>
      <w:tr w:rsidR="00A325C9" w:rsidRPr="002C5951" w:rsidTr="00AA44E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Savivaldybės biudžetas (R)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Kitoms išlaidoms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8611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Default="00A325C9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  <w:p w:rsidR="00FD68ED" w:rsidRPr="002C5951" w:rsidRDefault="00FD68ED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488,93</w:t>
            </w:r>
          </w:p>
        </w:tc>
      </w:tr>
      <w:tr w:rsidR="00B168CB" w:rsidRPr="002C5951" w:rsidTr="00AA44E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B" w:rsidRPr="002C5951" w:rsidRDefault="00B168CB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  <w:r>
              <w:rPr>
                <w:rFonts w:ascii="Calibri" w:hAnsi="Calibri"/>
                <w:b/>
                <w:color w:val="000080"/>
                <w:sz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B" w:rsidRPr="002C5951" w:rsidRDefault="00B168CB" w:rsidP="0045444A">
            <w:pPr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Savivaldybės biudžetas (Raiška)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B" w:rsidRDefault="00B168CB" w:rsidP="0045444A">
            <w:pPr>
              <w:rPr>
                <w:rFonts w:ascii="Calibri" w:hAnsi="Calibri"/>
                <w:color w:val="000080"/>
                <w:sz w:val="20"/>
              </w:rPr>
            </w:pPr>
          </w:p>
          <w:p w:rsidR="00B168CB" w:rsidRPr="002C5951" w:rsidRDefault="00B168CB" w:rsidP="0045444A">
            <w:pPr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Kitos išlaidos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B" w:rsidRPr="002C5951" w:rsidRDefault="00B168CB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B" w:rsidRDefault="00B168CB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B168CB" w:rsidRPr="002C5951" w:rsidRDefault="00B168CB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8218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B" w:rsidRDefault="00B168CB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B168CB" w:rsidRPr="002C5951" w:rsidRDefault="00B168CB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CB" w:rsidRDefault="00B168CB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  <w:p w:rsidR="00B168CB" w:rsidRPr="002C5951" w:rsidRDefault="00B168CB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800,00</w:t>
            </w:r>
          </w:p>
        </w:tc>
      </w:tr>
      <w:tr w:rsidR="00A325C9" w:rsidRPr="002C5951" w:rsidTr="00AA44E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BĮPAP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Kitoms išlaidoms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8218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F66468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0,00</w:t>
            </w:r>
          </w:p>
        </w:tc>
      </w:tr>
      <w:tr w:rsidR="00361723" w:rsidRPr="002C5951" w:rsidTr="00AA44E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23" w:rsidRPr="002C5951" w:rsidRDefault="00361723" w:rsidP="0045444A">
            <w:pPr>
              <w:rPr>
                <w:rFonts w:ascii="Calibri" w:hAnsi="Calibri"/>
                <w:b/>
                <w:color w:val="000080"/>
                <w:sz w:val="20"/>
              </w:rPr>
            </w:pPr>
            <w:r>
              <w:rPr>
                <w:rFonts w:ascii="Calibri" w:hAnsi="Calibri"/>
                <w:b/>
                <w:color w:val="000080"/>
                <w:sz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23" w:rsidRPr="002C5951" w:rsidRDefault="00361723" w:rsidP="0045444A">
            <w:pPr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Valstybės biudžeto pajamos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23" w:rsidRDefault="00361723" w:rsidP="0045444A">
            <w:pPr>
              <w:rPr>
                <w:rFonts w:ascii="Calibri" w:hAnsi="Calibri"/>
                <w:color w:val="000080"/>
                <w:sz w:val="20"/>
              </w:rPr>
            </w:pPr>
          </w:p>
          <w:p w:rsidR="00361723" w:rsidRPr="002C5951" w:rsidRDefault="00361723" w:rsidP="0045444A">
            <w:pPr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Kitoms išlaidoms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23" w:rsidRPr="002C5951" w:rsidRDefault="00361723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23" w:rsidRDefault="00361723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361723" w:rsidRPr="002C5951" w:rsidRDefault="00A26CD8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8218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23" w:rsidRDefault="00361723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</w:p>
          <w:p w:rsidR="00361723" w:rsidRPr="002C5951" w:rsidRDefault="00361723" w:rsidP="00FE6C4B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23" w:rsidRDefault="00361723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  <w:p w:rsidR="00361723" w:rsidRDefault="00361723" w:rsidP="00CD0653">
            <w:pPr>
              <w:jc w:val="right"/>
              <w:rPr>
                <w:rFonts w:ascii="Calibri" w:hAnsi="Calibri"/>
                <w:color w:val="000080"/>
                <w:sz w:val="20"/>
              </w:rPr>
            </w:pPr>
            <w:r>
              <w:rPr>
                <w:rFonts w:ascii="Calibri" w:hAnsi="Calibri"/>
                <w:color w:val="000080"/>
                <w:sz w:val="20"/>
              </w:rPr>
              <w:t>1600,00</w:t>
            </w:r>
          </w:p>
        </w:tc>
      </w:tr>
      <w:tr w:rsidR="00A325C9" w:rsidRPr="002C5951" w:rsidTr="00AA44E2">
        <w:tc>
          <w:tcPr>
            <w:tcW w:w="8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Iš viso: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B5351D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>
              <w:rPr>
                <w:rFonts w:ascii="Calibri" w:hAnsi="Calibri"/>
                <w:b/>
                <w:color w:val="000080"/>
                <w:sz w:val="20"/>
              </w:rPr>
              <w:fldChar w:fldCharType="begin"/>
            </w:r>
            <w:r>
              <w:rPr>
                <w:rFonts w:ascii="Calibri" w:hAnsi="Calibri"/>
                <w:b/>
                <w:color w:val="000080"/>
                <w:sz w:val="20"/>
              </w:rPr>
              <w:instrText xml:space="preserve"> =SUM(ABOVE) </w:instrText>
            </w:r>
            <w:r>
              <w:rPr>
                <w:rFonts w:ascii="Calibri" w:hAnsi="Calibri"/>
                <w:b/>
                <w:color w:val="000080"/>
                <w:sz w:val="20"/>
              </w:rPr>
              <w:fldChar w:fldCharType="separate"/>
            </w:r>
            <w:r w:rsidR="00FD68ED">
              <w:rPr>
                <w:rFonts w:ascii="Calibri" w:hAnsi="Calibri"/>
                <w:b/>
                <w:noProof/>
                <w:color w:val="000080"/>
                <w:sz w:val="20"/>
              </w:rPr>
              <w:t>61605,78</w:t>
            </w:r>
            <w:r>
              <w:rPr>
                <w:rFonts w:ascii="Calibri" w:hAnsi="Calibri"/>
                <w:b/>
                <w:color w:val="000080"/>
                <w:sz w:val="20"/>
              </w:rPr>
              <w:fldChar w:fldCharType="end"/>
            </w:r>
          </w:p>
        </w:tc>
      </w:tr>
    </w:tbl>
    <w:p w:rsidR="00A325C9" w:rsidRPr="002C5951" w:rsidRDefault="00A325C9" w:rsidP="0045444A">
      <w:pPr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Ataskaitinio laikotarpio pabaigoje užregistruota grąžintinų finansavimo sumų:</w:t>
      </w:r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1246"/>
      </w:tblGrid>
      <w:tr w:rsidR="00A325C9" w:rsidRPr="002C595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Eil. Nr.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šaltinis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Finansavimo sumų paskirtis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Ekonominės klasifikacijos straipsnis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Valstybės funkcija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Programa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325C9" w:rsidRPr="002C5951" w:rsidRDefault="00A325C9" w:rsidP="0045444A">
            <w:pPr>
              <w:jc w:val="center"/>
              <w:rPr>
                <w:rFonts w:ascii="Calibri" w:hAnsi="Calibri"/>
                <w:color w:val="000080"/>
                <w:sz w:val="20"/>
              </w:rPr>
            </w:pPr>
            <w:r w:rsidRPr="002C5951">
              <w:rPr>
                <w:rFonts w:ascii="Calibri" w:hAnsi="Calibri"/>
                <w:color w:val="000080"/>
                <w:sz w:val="20"/>
              </w:rPr>
              <w:t>Suma, Eur</w:t>
            </w:r>
          </w:p>
        </w:tc>
      </w:tr>
      <w:tr w:rsidR="00A325C9" w:rsidRPr="002C595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31A6C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</w:tc>
      </w:tr>
      <w:tr w:rsidR="00A325C9" w:rsidRPr="002C595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rPr>
                <w:rFonts w:ascii="Calibri" w:hAnsi="Calibri"/>
                <w:color w:val="000080"/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31A6C">
            <w:pPr>
              <w:jc w:val="right"/>
              <w:rPr>
                <w:rFonts w:ascii="Calibri" w:hAnsi="Calibri"/>
                <w:color w:val="000080"/>
                <w:sz w:val="20"/>
              </w:rPr>
            </w:pPr>
          </w:p>
        </w:tc>
      </w:tr>
      <w:tr w:rsidR="00A325C9" w:rsidRPr="002C5951">
        <w:tc>
          <w:tcPr>
            <w:tcW w:w="8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5444A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2C5951">
              <w:rPr>
                <w:rFonts w:ascii="Calibri" w:hAnsi="Calibri"/>
                <w:b/>
                <w:color w:val="000080"/>
                <w:sz w:val="20"/>
              </w:rPr>
              <w:t>Iš viso: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C9" w:rsidRPr="002C5951" w:rsidRDefault="00A325C9" w:rsidP="00431A6C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</w:p>
        </w:tc>
      </w:tr>
    </w:tbl>
    <w:p w:rsidR="00A325C9" w:rsidRPr="002C5951" w:rsidRDefault="00A325C9" w:rsidP="0045444A">
      <w:pPr>
        <w:spacing w:line="360" w:lineRule="auto"/>
        <w:jc w:val="both"/>
        <w:rPr>
          <w:rFonts w:ascii="Calibri" w:hAnsi="Calibri"/>
          <w:color w:val="000080"/>
          <w:sz w:val="20"/>
        </w:rPr>
      </w:pPr>
    </w:p>
    <w:p w:rsidR="00A325C9" w:rsidRPr="002C5951" w:rsidRDefault="00A325C9" w:rsidP="004C19D5">
      <w:pPr>
        <w:spacing w:line="360" w:lineRule="auto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>Vyriausias</w:t>
      </w:r>
      <w:r w:rsidR="004D260D">
        <w:rPr>
          <w:rFonts w:ascii="Calibri" w:hAnsi="Calibri"/>
          <w:color w:val="000080"/>
          <w:sz w:val="20"/>
        </w:rPr>
        <w:t>is</w:t>
      </w:r>
      <w:r w:rsidRPr="002C5951">
        <w:rPr>
          <w:rFonts w:ascii="Calibri" w:hAnsi="Calibri"/>
          <w:color w:val="000080"/>
          <w:sz w:val="20"/>
        </w:rPr>
        <w:t xml:space="preserve">  buhalteris</w:t>
      </w:r>
      <w:r w:rsidRPr="002C5951">
        <w:rPr>
          <w:rFonts w:ascii="Calibri" w:hAnsi="Calibri"/>
          <w:color w:val="000080"/>
          <w:sz w:val="20"/>
        </w:rPr>
        <w:tab/>
      </w:r>
      <w:r w:rsidRPr="002C5951">
        <w:rPr>
          <w:rFonts w:ascii="Calibri" w:hAnsi="Calibri"/>
          <w:color w:val="000080"/>
          <w:sz w:val="20"/>
        </w:rPr>
        <w:tab/>
      </w:r>
      <w:r w:rsidRPr="002C5951">
        <w:rPr>
          <w:rFonts w:ascii="Calibri" w:hAnsi="Calibri"/>
          <w:color w:val="000080"/>
          <w:sz w:val="20"/>
        </w:rPr>
        <w:tab/>
      </w:r>
      <w:r w:rsidRPr="002C5951">
        <w:rPr>
          <w:rFonts w:ascii="Calibri" w:hAnsi="Calibri"/>
          <w:color w:val="000080"/>
          <w:sz w:val="20"/>
        </w:rPr>
        <w:tab/>
      </w:r>
      <w:r w:rsidRPr="002C5951">
        <w:rPr>
          <w:rFonts w:ascii="Calibri" w:hAnsi="Calibri"/>
          <w:color w:val="000080"/>
          <w:sz w:val="20"/>
        </w:rPr>
        <w:tab/>
      </w:r>
      <w:r w:rsidRPr="002C5951">
        <w:rPr>
          <w:rFonts w:ascii="Calibri" w:hAnsi="Calibri"/>
          <w:color w:val="000080"/>
          <w:sz w:val="20"/>
          <w:u w:val="single"/>
        </w:rPr>
        <w:t xml:space="preserve">  Algina Plachutina</w:t>
      </w:r>
    </w:p>
    <w:p w:rsidR="00A325C9" w:rsidRPr="002C5951" w:rsidRDefault="00A325C9" w:rsidP="0045444A">
      <w:pPr>
        <w:jc w:val="both"/>
        <w:rPr>
          <w:rFonts w:ascii="Calibri" w:hAnsi="Calibri"/>
          <w:color w:val="000080"/>
          <w:sz w:val="20"/>
        </w:rPr>
      </w:pPr>
      <w:r w:rsidRPr="002C5951">
        <w:rPr>
          <w:rFonts w:ascii="Calibri" w:hAnsi="Calibri"/>
          <w:color w:val="000080"/>
          <w:sz w:val="20"/>
        </w:rPr>
        <w:t xml:space="preserve">                                                                                                    (Parašas)                                                     </w:t>
      </w:r>
      <w:r>
        <w:rPr>
          <w:rFonts w:ascii="Calibri" w:hAnsi="Calibri"/>
          <w:color w:val="000080"/>
          <w:sz w:val="20"/>
        </w:rPr>
        <w:t xml:space="preserve">   </w:t>
      </w:r>
      <w:r w:rsidRPr="002C5951">
        <w:rPr>
          <w:rFonts w:ascii="Calibri" w:hAnsi="Calibri"/>
          <w:color w:val="000080"/>
          <w:sz w:val="20"/>
        </w:rPr>
        <w:t>(Vardas ir pavardė)</w:t>
      </w:r>
    </w:p>
    <w:p w:rsidR="00A325C9" w:rsidRPr="002C5951" w:rsidRDefault="00A325C9">
      <w:pPr>
        <w:rPr>
          <w:rFonts w:ascii="Calibri" w:hAnsi="Calibri"/>
          <w:color w:val="000080"/>
          <w:sz w:val="20"/>
        </w:rPr>
      </w:pPr>
    </w:p>
    <w:sectPr w:rsidR="00A325C9" w:rsidRPr="002C5951" w:rsidSect="005954B8">
      <w:pgSz w:w="11906" w:h="16838"/>
      <w:pgMar w:top="567" w:right="851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5C9" w:rsidRDefault="00A325C9">
      <w:r>
        <w:separator/>
      </w:r>
    </w:p>
  </w:endnote>
  <w:endnote w:type="continuationSeparator" w:id="0">
    <w:p w:rsidR="00A325C9" w:rsidRDefault="00A3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5C9" w:rsidRDefault="00A325C9">
      <w:r>
        <w:separator/>
      </w:r>
    </w:p>
  </w:footnote>
  <w:footnote w:type="continuationSeparator" w:id="0">
    <w:p w:rsidR="00A325C9" w:rsidRDefault="00A32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FDEC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A8C38BF"/>
    <w:multiLevelType w:val="multilevel"/>
    <w:tmpl w:val="14AC60A8"/>
    <w:lvl w:ilvl="0">
      <w:start w:val="1"/>
      <w:numFmt w:val="decimal"/>
      <w:pStyle w:val="Antrat1"/>
      <w:lvlText w:val="14.%1."/>
      <w:lvlJc w:val="left"/>
      <w:pPr>
        <w:tabs>
          <w:tab w:val="num" w:pos="1021"/>
        </w:tabs>
        <w:ind w:left="1021" w:hanging="624"/>
      </w:pPr>
      <w:rPr>
        <w:rFonts w:cs="Times New Roman"/>
      </w:rPr>
    </w:lvl>
    <w:lvl w:ilvl="1">
      <w:start w:val="1"/>
      <w:numFmt w:val="decimalZero"/>
      <w:pStyle w:val="Antrat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Antrat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Antrat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Antrat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Antrat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Antrat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Antrat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Antrat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44A"/>
    <w:rsid w:val="000013CA"/>
    <w:rsid w:val="00033171"/>
    <w:rsid w:val="00033400"/>
    <w:rsid w:val="000C7708"/>
    <w:rsid w:val="000E1FC0"/>
    <w:rsid w:val="000E2A7A"/>
    <w:rsid w:val="000E461C"/>
    <w:rsid w:val="000F5AE1"/>
    <w:rsid w:val="001C7950"/>
    <w:rsid w:val="00280A8F"/>
    <w:rsid w:val="00287B00"/>
    <w:rsid w:val="002A0239"/>
    <w:rsid w:val="002B19BF"/>
    <w:rsid w:val="002C5951"/>
    <w:rsid w:val="002D4724"/>
    <w:rsid w:val="002E2537"/>
    <w:rsid w:val="0030159E"/>
    <w:rsid w:val="00312B03"/>
    <w:rsid w:val="003155FD"/>
    <w:rsid w:val="0032507D"/>
    <w:rsid w:val="00330F56"/>
    <w:rsid w:val="0035504D"/>
    <w:rsid w:val="00361723"/>
    <w:rsid w:val="00364D28"/>
    <w:rsid w:val="00370B17"/>
    <w:rsid w:val="0038325B"/>
    <w:rsid w:val="00391761"/>
    <w:rsid w:val="003B4AC5"/>
    <w:rsid w:val="00431A6C"/>
    <w:rsid w:val="00436ABE"/>
    <w:rsid w:val="00446E4E"/>
    <w:rsid w:val="004518F4"/>
    <w:rsid w:val="0045444A"/>
    <w:rsid w:val="0046045F"/>
    <w:rsid w:val="004B6B6B"/>
    <w:rsid w:val="004B6E94"/>
    <w:rsid w:val="004C19D5"/>
    <w:rsid w:val="004D260D"/>
    <w:rsid w:val="00520D08"/>
    <w:rsid w:val="00527CD5"/>
    <w:rsid w:val="00534336"/>
    <w:rsid w:val="00542858"/>
    <w:rsid w:val="00555374"/>
    <w:rsid w:val="005822FA"/>
    <w:rsid w:val="005954B8"/>
    <w:rsid w:val="005A5153"/>
    <w:rsid w:val="005A6F42"/>
    <w:rsid w:val="005F7D77"/>
    <w:rsid w:val="00605232"/>
    <w:rsid w:val="00646CAE"/>
    <w:rsid w:val="00671739"/>
    <w:rsid w:val="006879A0"/>
    <w:rsid w:val="00703FA1"/>
    <w:rsid w:val="00724B51"/>
    <w:rsid w:val="00743B42"/>
    <w:rsid w:val="0079727E"/>
    <w:rsid w:val="007C1CAB"/>
    <w:rsid w:val="00826A09"/>
    <w:rsid w:val="00833046"/>
    <w:rsid w:val="0084514B"/>
    <w:rsid w:val="008517EB"/>
    <w:rsid w:val="008731C3"/>
    <w:rsid w:val="0089507C"/>
    <w:rsid w:val="008A0304"/>
    <w:rsid w:val="008B691F"/>
    <w:rsid w:val="008C2419"/>
    <w:rsid w:val="008D46EC"/>
    <w:rsid w:val="008E51E1"/>
    <w:rsid w:val="00930794"/>
    <w:rsid w:val="00946E0F"/>
    <w:rsid w:val="00955DEE"/>
    <w:rsid w:val="00960988"/>
    <w:rsid w:val="00984B0D"/>
    <w:rsid w:val="00A0296D"/>
    <w:rsid w:val="00A23E38"/>
    <w:rsid w:val="00A25951"/>
    <w:rsid w:val="00A26CD8"/>
    <w:rsid w:val="00A325C9"/>
    <w:rsid w:val="00A445D3"/>
    <w:rsid w:val="00AA44E2"/>
    <w:rsid w:val="00AC1F2D"/>
    <w:rsid w:val="00AF57BC"/>
    <w:rsid w:val="00B168CB"/>
    <w:rsid w:val="00B336C9"/>
    <w:rsid w:val="00B44E5B"/>
    <w:rsid w:val="00B5351D"/>
    <w:rsid w:val="00BA2D23"/>
    <w:rsid w:val="00BB6253"/>
    <w:rsid w:val="00C02A0D"/>
    <w:rsid w:val="00C136A2"/>
    <w:rsid w:val="00C4242C"/>
    <w:rsid w:val="00C4758B"/>
    <w:rsid w:val="00C97627"/>
    <w:rsid w:val="00CD0653"/>
    <w:rsid w:val="00CE7839"/>
    <w:rsid w:val="00CF4058"/>
    <w:rsid w:val="00CF7472"/>
    <w:rsid w:val="00D6485F"/>
    <w:rsid w:val="00D778A5"/>
    <w:rsid w:val="00D95EFD"/>
    <w:rsid w:val="00DE2140"/>
    <w:rsid w:val="00DF28A8"/>
    <w:rsid w:val="00E01C64"/>
    <w:rsid w:val="00E01D5F"/>
    <w:rsid w:val="00E206AC"/>
    <w:rsid w:val="00E32E74"/>
    <w:rsid w:val="00E33C69"/>
    <w:rsid w:val="00E3424B"/>
    <w:rsid w:val="00E372C4"/>
    <w:rsid w:val="00E5136B"/>
    <w:rsid w:val="00E963CE"/>
    <w:rsid w:val="00EE76ED"/>
    <w:rsid w:val="00F14CDA"/>
    <w:rsid w:val="00F66468"/>
    <w:rsid w:val="00F7551F"/>
    <w:rsid w:val="00FC7B1E"/>
    <w:rsid w:val="00FD68ED"/>
    <w:rsid w:val="00FE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7DB56"/>
  <w15:docId w15:val="{666B203F-DFEF-4233-8306-A8BB2650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5444A"/>
    <w:rPr>
      <w:rFonts w:ascii="TimesLT" w:hAnsi="TimesLT"/>
      <w:sz w:val="24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45444A"/>
    <w:pPr>
      <w:keepNext/>
      <w:numPr>
        <w:numId w:val="5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45444A"/>
    <w:pPr>
      <w:keepNext/>
      <w:numPr>
        <w:ilvl w:val="1"/>
        <w:numId w:val="5"/>
      </w:numPr>
      <w:jc w:val="both"/>
      <w:outlineLvl w:val="1"/>
    </w:pPr>
  </w:style>
  <w:style w:type="paragraph" w:styleId="Antrat3">
    <w:name w:val="heading 3"/>
    <w:basedOn w:val="prastasis"/>
    <w:next w:val="prastasis"/>
    <w:link w:val="Antrat3Diagrama"/>
    <w:uiPriority w:val="99"/>
    <w:qFormat/>
    <w:rsid w:val="0045444A"/>
    <w:pPr>
      <w:keepNext/>
      <w:numPr>
        <w:ilvl w:val="2"/>
        <w:numId w:val="5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45444A"/>
    <w:pPr>
      <w:keepNext/>
      <w:numPr>
        <w:ilvl w:val="3"/>
        <w:numId w:val="5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45444A"/>
    <w:pPr>
      <w:keepNext/>
      <w:numPr>
        <w:ilvl w:val="4"/>
        <w:numId w:val="5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45444A"/>
    <w:pPr>
      <w:keepNext/>
      <w:numPr>
        <w:ilvl w:val="5"/>
        <w:numId w:val="5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45444A"/>
    <w:pPr>
      <w:keepNext/>
      <w:numPr>
        <w:ilvl w:val="6"/>
        <w:numId w:val="5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45444A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45444A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Pr>
      <w:b/>
      <w:sz w:val="28"/>
      <w:szCs w:val="20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locked/>
    <w:rPr>
      <w:rFonts w:ascii="TimesLT" w:hAnsi="TimesLT"/>
      <w:sz w:val="24"/>
      <w:szCs w:val="20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Pr>
      <w:b/>
      <w:sz w:val="32"/>
      <w:szCs w:val="20"/>
      <w:lang w:eastAsia="en-US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Pr>
      <w:b/>
      <w:sz w:val="24"/>
      <w:szCs w:val="20"/>
      <w:lang w:eastAsia="en-US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Pr>
      <w:b/>
      <w:sz w:val="28"/>
      <w:szCs w:val="20"/>
      <w:lang w:eastAsia="en-US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Pr>
      <w:i/>
      <w:sz w:val="24"/>
      <w:szCs w:val="20"/>
      <w:u w:val="single"/>
      <w:lang w:eastAsia="en-US"/>
    </w:rPr>
  </w:style>
  <w:style w:type="character" w:customStyle="1" w:styleId="Antrat7Diagrama">
    <w:name w:val="Antraštė 7 Diagrama"/>
    <w:basedOn w:val="Numatytasispastraiposriftas"/>
    <w:link w:val="Antrat7"/>
    <w:uiPriority w:val="99"/>
    <w:locked/>
    <w:rPr>
      <w:b/>
      <w:sz w:val="24"/>
      <w:szCs w:val="20"/>
      <w:lang w:eastAsia="en-US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Pr>
      <w:rFonts w:ascii="Arial" w:hAnsi="Arial"/>
      <w:i/>
      <w:sz w:val="20"/>
      <w:szCs w:val="20"/>
      <w:lang w:eastAsia="en-US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Pr>
      <w:rFonts w:ascii="Arial" w:hAnsi="Arial"/>
      <w:b/>
      <w:i/>
      <w:sz w:val="18"/>
      <w:szCs w:val="20"/>
      <w:lang w:eastAsia="en-US"/>
    </w:rPr>
  </w:style>
  <w:style w:type="paragraph" w:styleId="Sraassuenkleliais">
    <w:name w:val="List Bullet"/>
    <w:basedOn w:val="prastasis"/>
    <w:autoRedefine/>
    <w:uiPriority w:val="99"/>
    <w:rsid w:val="00280A8F"/>
    <w:pPr>
      <w:ind w:left="-108"/>
      <w:jc w:val="center"/>
    </w:pPr>
    <w:rPr>
      <w:rFonts w:ascii="Cambria" w:hAnsi="Cambria"/>
      <w:b/>
      <w:sz w:val="22"/>
      <w:szCs w:val="22"/>
      <w:u w:val="single"/>
    </w:rPr>
  </w:style>
  <w:style w:type="character" w:styleId="Komentaronuoroda">
    <w:name w:val="annotation reference"/>
    <w:basedOn w:val="Numatytasispastraiposriftas"/>
    <w:uiPriority w:val="99"/>
    <w:semiHidden/>
    <w:rsid w:val="0045444A"/>
    <w:rPr>
      <w:rFonts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rsid w:val="006879A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Pr>
      <w:rFonts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Finansavimo sumų apskaitos tvarkos aprašo</vt:lpstr>
    </vt:vector>
  </TitlesOfParts>
  <Company>JSC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Finansavimo sumų apskaitos tvarkos aprašo</dc:title>
  <dc:subject/>
  <dc:creator>OEM</dc:creator>
  <cp:keywords/>
  <dc:description/>
  <cp:lastModifiedBy>Algina Plachutina</cp:lastModifiedBy>
  <cp:revision>9</cp:revision>
  <cp:lastPrinted>2015-07-09T13:01:00Z</cp:lastPrinted>
  <dcterms:created xsi:type="dcterms:W3CDTF">2021-06-23T13:49:00Z</dcterms:created>
  <dcterms:modified xsi:type="dcterms:W3CDTF">2021-07-11T15:59:00Z</dcterms:modified>
</cp:coreProperties>
</file>